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12" w:rsidRDefault="003F2AEB" w:rsidP="00282090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СУПЕРСАЙТ</w:t>
      </w:r>
      <w:r w:rsidRPr="00614C19">
        <w:rPr>
          <w:rFonts w:ascii="Liberation Serif" w:hAnsi="Liberation Serif" w:cs="Liberation Serif"/>
          <w:b/>
        </w:rPr>
        <w:t>»</w:t>
      </w:r>
      <w:r w:rsidR="00282090">
        <w:rPr>
          <w:rFonts w:ascii="Liberation Serif" w:hAnsi="Liberation Serif" w:cs="Liberation Serif"/>
          <w:b/>
        </w:rPr>
        <w:t xml:space="preserve"> </w:t>
      </w:r>
      <w:r w:rsidR="00DE2112">
        <w:rPr>
          <w:rFonts w:ascii="Liberation Serif" w:hAnsi="Liberation Serif" w:cs="Liberation Serif"/>
          <w:b/>
        </w:rPr>
        <w:t xml:space="preserve">(место № </w:t>
      </w:r>
      <w:r w:rsidR="0048124F" w:rsidRPr="0048124F">
        <w:rPr>
          <w:rFonts w:ascii="Liberation Serif" w:hAnsi="Liberation Serif" w:cs="Liberation Serif"/>
          <w:b/>
        </w:rPr>
        <w:t>0709153</w:t>
      </w:r>
      <w:r w:rsidR="00DE2112">
        <w:rPr>
          <w:rFonts w:ascii="Liberation Serif" w:hAnsi="Liberation Serif" w:cs="Liberation Serif"/>
          <w:b/>
        </w:rPr>
        <w:t>)</w:t>
      </w:r>
    </w:p>
    <w:p w:rsidR="003F2AEB" w:rsidRPr="00614C19" w:rsidRDefault="003F2AEB" w:rsidP="003F2AE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</w:t>
      </w:r>
      <w:r w:rsidR="0048124F">
        <w:rPr>
          <w:rFonts w:ascii="Liberation Serif" w:hAnsi="Liberation Serif" w:cs="Liberation Serif"/>
        </w:rPr>
        <w:t>водственным процессам согласно: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национальным стандартам ГОСТ-Р;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другим документам и правовым актам.</w:t>
      </w:r>
    </w:p>
    <w:p w:rsidR="003F2AEB" w:rsidRPr="00B027F2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2. </w:t>
      </w:r>
      <w:r w:rsidR="003C666D" w:rsidRPr="00B027F2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</w:t>
      </w:r>
      <w:r w:rsidR="003C666D">
        <w:rPr>
          <w:rFonts w:ascii="Liberation Serif" w:hAnsi="Liberation Serif" w:cs="Liberation Serif"/>
        </w:rPr>
        <w:t xml:space="preserve"> </w:t>
      </w:r>
      <w:r w:rsidR="006E354A">
        <w:rPr>
          <w:rFonts w:ascii="Liberation Serif" w:hAnsi="Liberation Serif" w:cs="Liberation Serif"/>
        </w:rPr>
        <w:t>4</w:t>
      </w:r>
      <w:r w:rsidR="003C666D">
        <w:rPr>
          <w:rFonts w:ascii="Liberation Serif" w:hAnsi="Liberation Serif" w:cs="Liberation Serif"/>
        </w:rPr>
        <w:t>х1</w:t>
      </w:r>
      <w:r w:rsidR="006E354A">
        <w:rPr>
          <w:rFonts w:ascii="Liberation Serif" w:hAnsi="Liberation Serif" w:cs="Liberation Serif"/>
        </w:rPr>
        <w:t>2</w:t>
      </w:r>
      <w:bookmarkStart w:id="0" w:name="_GoBack"/>
      <w:bookmarkEnd w:id="0"/>
      <w:r w:rsidR="003C666D">
        <w:rPr>
          <w:rFonts w:ascii="Liberation Serif" w:hAnsi="Liberation Serif" w:cs="Liberation Serif"/>
        </w:rPr>
        <w:t xml:space="preserve"> м</w:t>
      </w:r>
      <w:r w:rsidR="003C666D" w:rsidRPr="00B027F2">
        <w:rPr>
          <w:rFonts w:ascii="Liberation Serif" w:hAnsi="Liberation Serif" w:cs="Liberation Serif"/>
        </w:rPr>
        <w:t xml:space="preserve">, </w:t>
      </w:r>
      <w:r w:rsidR="003C666D" w:rsidRPr="00AF6FCB">
        <w:rPr>
          <w:rFonts w:ascii="Liberation Serif" w:hAnsi="Liberation Serif" w:cs="Liberation Serif"/>
        </w:rPr>
        <w:t>предназначенные для размещения ре</w:t>
      </w:r>
      <w:r w:rsidR="003C666D">
        <w:rPr>
          <w:rFonts w:ascii="Liberation Serif" w:hAnsi="Liberation Serif" w:cs="Liberation Serif"/>
        </w:rPr>
        <w:t>кламы, должна быть оборудована</w:t>
      </w:r>
      <w:r w:rsidR="003C666D" w:rsidRPr="00AF6FCB">
        <w:rPr>
          <w:rFonts w:ascii="Liberation Serif" w:hAnsi="Liberation Serif" w:cs="Liberation Serif"/>
        </w:rPr>
        <w:t xml:space="preserve"> внешним</w:t>
      </w:r>
      <w:r w:rsidR="003C666D">
        <w:rPr>
          <w:rFonts w:ascii="Liberation Serif" w:hAnsi="Liberation Serif" w:cs="Liberation Serif"/>
        </w:rPr>
        <w:t xml:space="preserve"> </w:t>
      </w:r>
      <w:r w:rsidR="00F23BBF">
        <w:rPr>
          <w:rFonts w:ascii="Liberation Serif" w:hAnsi="Liberation Serif" w:cs="Liberation Serif"/>
        </w:rPr>
        <w:br/>
      </w:r>
      <w:r w:rsidR="003C666D">
        <w:rPr>
          <w:rFonts w:ascii="Liberation Serif" w:hAnsi="Liberation Serif" w:cs="Liberation Serif"/>
        </w:rPr>
        <w:t>или внутренним</w:t>
      </w:r>
      <w:r w:rsidR="003C666D" w:rsidRPr="00AF6FCB">
        <w:rPr>
          <w:rFonts w:ascii="Liberation Serif" w:hAnsi="Liberation Serif" w:cs="Liberation Serif"/>
        </w:rPr>
        <w:t xml:space="preserve"> подсветом</w:t>
      </w:r>
      <w:r w:rsidR="003C666D" w:rsidRPr="00B027F2">
        <w:rPr>
          <w:rFonts w:ascii="Liberation Serif" w:hAnsi="Liberation Serif" w:cs="Liberation Serif"/>
        </w:rPr>
        <w:t xml:space="preserve">. </w:t>
      </w:r>
      <w:r w:rsidR="003C666D" w:rsidRPr="00AF6FCB">
        <w:rPr>
          <w:rFonts w:ascii="Liberation Serif" w:hAnsi="Liberation Serif" w:cs="Liberation Serif"/>
        </w:rPr>
        <w:t xml:space="preserve">Рекламная конструкция должна иметь маркировку 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3C666D">
        <w:rPr>
          <w:rFonts w:ascii="Liberation Serif" w:hAnsi="Liberation Serif" w:cs="Liberation Serif"/>
        </w:rPr>
        <w:t xml:space="preserve">круглого </w:t>
      </w:r>
      <w:r w:rsidR="003C666D" w:rsidRPr="00AF6FCB">
        <w:rPr>
          <w:rFonts w:ascii="Liberation Serif" w:hAnsi="Liberation Serif" w:cs="Liberation Serif"/>
        </w:rPr>
        <w:t>сечения. Фундамент должен быть заглублен. Все металлоконструкции выполняются в строгом соблюдении проектной документации.</w:t>
      </w:r>
    </w:p>
    <w:p w:rsidR="003F2AEB" w:rsidRDefault="003F2AEB" w:rsidP="003F2AE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0E4648" w:rsidRDefault="000E4648" w:rsidP="00E3639B">
      <w:pPr>
        <w:rPr>
          <w:lang w:val="ru-RU"/>
        </w:rPr>
      </w:pPr>
    </w:p>
    <w:p w:rsidR="000055E3" w:rsidRDefault="000055E3" w:rsidP="00E3639B">
      <w:pPr>
        <w:rPr>
          <w:lang w:val="ru-RU"/>
        </w:rPr>
      </w:pPr>
      <w:r w:rsidRPr="00DA33FD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7763DC" wp14:editId="773ECC81">
                <wp:simplePos x="0" y="0"/>
                <wp:positionH relativeFrom="margin">
                  <wp:posOffset>2584642</wp:posOffset>
                </wp:positionH>
                <wp:positionV relativeFrom="paragraph">
                  <wp:posOffset>12377</wp:posOffset>
                </wp:positionV>
                <wp:extent cx="3804249" cy="3433313"/>
                <wp:effectExtent l="0" t="0" r="0" b="0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249" cy="34333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55E3" w:rsidRPr="00DA33FD" w:rsidRDefault="000055E3" w:rsidP="000055E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РАЗМЕРЫ:</w:t>
                            </w:r>
                          </w:p>
                          <w:p w:rsidR="000055E3" w:rsidRPr="00DA33FD" w:rsidRDefault="000055E3" w:rsidP="000055E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р</w:t>
                            </w:r>
                            <w:r w:rsidR="0048124F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азмер информационного поля 4х12</w:t>
                            </w:r>
                            <w:r w:rsidR="003C666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</w:t>
                            </w:r>
                          </w:p>
                          <w:p w:rsidR="000055E3" w:rsidRPr="00DA33FD" w:rsidRDefault="000055E3" w:rsidP="000055E3">
                            <w:pPr>
                              <w:pStyle w:val="a3"/>
                              <w:spacing w:before="60" w:beforeAutospacing="0" w:after="0" w:afterAutospacing="0"/>
                              <w:rPr>
                                <w:rFonts w:ascii="Liberation Serif" w:eastAsiaTheme="minorEastAsia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ТЕХНОЛОГИЯ С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МЕНЫ ИЗОБРАЖЕНИЙ:</w:t>
                            </w:r>
                          </w:p>
                          <w:p w:rsidR="001E3D3A" w:rsidRPr="00A119E6" w:rsidRDefault="001E3D3A" w:rsidP="001E3D3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proofErr w:type="spellStart"/>
                            <w:r w:rsidRPr="00B027F2">
                              <w:rPr>
                                <w:rFonts w:ascii="Liberation Serif" w:eastAsia="Times New Roman" w:hAnsi="Liberation Serif" w:cs="Liberation Serif"/>
                              </w:rPr>
                              <w:t>скроллер</w:t>
                            </w:r>
                            <w:proofErr w:type="spellEnd"/>
                            <w:r w:rsidRPr="00B027F2">
                              <w:rPr>
                                <w:rFonts w:ascii="Liberation Serif" w:eastAsia="Times New Roman" w:hAnsi="Liberation Serif" w:cs="Liberation Serif"/>
                              </w:rPr>
                              <w:t>;</w:t>
                            </w:r>
                          </w:p>
                          <w:p w:rsidR="00A119E6" w:rsidRPr="00BB79C3" w:rsidRDefault="00A119E6" w:rsidP="00A119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B79C3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цифровая технология смены изображения</w:t>
                            </w:r>
                            <w:r w:rsidRPr="00BB79C3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  <w:lang w:val="en-US"/>
                              </w:rPr>
                              <w:t>;</w:t>
                            </w:r>
                          </w:p>
                          <w:p w:rsidR="001E3D3A" w:rsidRPr="00B027F2" w:rsidRDefault="001E3D3A" w:rsidP="001E3D3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027F2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переклейка бумажного постера;</w:t>
                            </w:r>
                          </w:p>
                          <w:p w:rsidR="001E3D3A" w:rsidRPr="00B027F2" w:rsidRDefault="001E3D3A" w:rsidP="001E3D3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027F2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натяжение винилового полотна</w:t>
                            </w:r>
                          </w:p>
                          <w:p w:rsidR="000055E3" w:rsidRPr="00DA33FD" w:rsidRDefault="000055E3" w:rsidP="000055E3">
                            <w:pPr>
                              <w:pStyle w:val="a3"/>
                              <w:spacing w:before="60" w:beforeAutospacing="0" w:after="0" w:afterAutospacing="0"/>
                              <w:rPr>
                                <w:rFonts w:ascii="Liberation Serif" w:eastAsiaTheme="minorEastAsia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ОПОРНАЯ СТОЙКА:</w:t>
                            </w:r>
                          </w:p>
                          <w:p w:rsidR="000055E3" w:rsidRPr="00DA33FD" w:rsidRDefault="000055E3" w:rsidP="000055E3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выполнена из круглой профильной трубы</w:t>
                            </w:r>
                          </w:p>
                          <w:p w:rsidR="000055E3" w:rsidRPr="00DA33FD" w:rsidRDefault="000055E3" w:rsidP="000055E3">
                            <w:pPr>
                              <w:pStyle w:val="a3"/>
                              <w:spacing w:before="0" w:beforeAutospacing="0" w:after="0" w:afterAutospacing="0"/>
                              <w:ind w:firstLine="709"/>
                              <w:rPr>
                                <w:rFonts w:ascii="Liberation Serif" w:eastAsiaTheme="minorEastAsia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(диаметр определить проектом);</w:t>
                            </w:r>
                          </w:p>
                          <w:p w:rsidR="000055E3" w:rsidRPr="00DA33FD" w:rsidRDefault="000055E3" w:rsidP="000055E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допустимая высота </w:t>
                            </w:r>
                            <w:r w:rsidR="001E3D3A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опорной стойки от 7 до 20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м;</w:t>
                            </w:r>
                          </w:p>
                          <w:p w:rsidR="001E3D3A" w:rsidRPr="00B027F2" w:rsidRDefault="001E3D3A" w:rsidP="001E3D3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в</w:t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нешняя поверхность рекламной конструкции </w:t>
                            </w:r>
                            <w:r w:rsidR="003C666D">
                              <w:rPr>
                                <w:rFonts w:ascii="Liberation Serif" w:hAnsi="Liberation Serif" w:cs="Liberation Serif"/>
                              </w:rPr>
                              <w:br/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и опоры должна быть окрашена полимерно-порошковым покрытием в цвет 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>RAL</w:t>
                            </w:r>
                            <w:r w:rsidR="00267209">
                              <w:rPr>
                                <w:rFonts w:ascii="Liberation Serif" w:hAnsi="Liberation Serif" w:cs="Liberation Serif"/>
                              </w:rPr>
                              <w:t xml:space="preserve"> 7042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 xml:space="preserve"> (</w:t>
                            </w:r>
                            <w:r w:rsidR="00267209">
                              <w:rPr>
                                <w:rFonts w:ascii="Liberation Serif" w:hAnsi="Liberation Serif" w:cs="Liberation Serif"/>
                              </w:rPr>
                              <w:t>светло-серый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>)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>;</w:t>
                            </w:r>
                          </w:p>
                          <w:p w:rsidR="000055E3" w:rsidRDefault="000055E3" w:rsidP="000055E3">
                            <w:pPr>
                              <w:pStyle w:val="a3"/>
                              <w:spacing w:before="60" w:beforeAutospacing="0" w:after="0" w:afterAutospacing="0"/>
                              <w:jc w:val="both"/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ПОДСВЕТКА РЕКЛАМНОЙ КОНСТРУКЦИИ:</w:t>
                            </w:r>
                          </w:p>
                          <w:p w:rsidR="000055E3" w:rsidRPr="00DA33FD" w:rsidRDefault="000055E3" w:rsidP="000055E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рекламная конструкция должна иметь 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внутреннее или внешнее 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освещение</w:t>
                            </w:r>
                          </w:p>
                          <w:p w:rsidR="000055E3" w:rsidRPr="00DA33FD" w:rsidRDefault="000055E3" w:rsidP="000055E3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63DC" id="Прямоугольник 4" o:spid="_x0000_s1026" style="position:absolute;margin-left:203.5pt;margin-top:.95pt;width:299.55pt;height:27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" filled="f" stroked="f">
                <v:textbox>
                  <w:txbxContent>
                    <w:p w:rsidR="000055E3" w:rsidRPr="00DA33FD" w:rsidRDefault="000055E3" w:rsidP="000055E3">
                      <w:pPr>
                        <w:pStyle w:val="a3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РАЗМЕРЫ:</w:t>
                      </w:r>
                    </w:p>
                    <w:p w:rsidR="000055E3" w:rsidRPr="00DA33FD" w:rsidRDefault="000055E3" w:rsidP="000055E3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р</w:t>
                      </w:r>
                      <w:r w:rsidR="0048124F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азмер информационного поля 4х12</w:t>
                      </w:r>
                      <w:r w:rsidR="003C666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</w:t>
                      </w:r>
                    </w:p>
                    <w:p w:rsidR="000055E3" w:rsidRPr="00DA33FD" w:rsidRDefault="000055E3" w:rsidP="000055E3">
                      <w:pPr>
                        <w:pStyle w:val="a3"/>
                        <w:spacing w:before="60" w:beforeAutospacing="0" w:after="0" w:afterAutospacing="0"/>
                        <w:rPr>
                          <w:rFonts w:ascii="Liberation Serif" w:eastAsiaTheme="minorEastAsia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ТЕХНОЛОГИЯ С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МЕНЫ ИЗОБРАЖЕНИЙ:</w:t>
                      </w:r>
                    </w:p>
                    <w:p w:rsidR="001E3D3A" w:rsidRPr="00A119E6" w:rsidRDefault="001E3D3A" w:rsidP="001E3D3A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proofErr w:type="spellStart"/>
                      <w:r w:rsidRPr="00B027F2">
                        <w:rPr>
                          <w:rFonts w:ascii="Liberation Serif" w:eastAsia="Times New Roman" w:hAnsi="Liberation Serif" w:cs="Liberation Serif"/>
                        </w:rPr>
                        <w:t>скроллер</w:t>
                      </w:r>
                      <w:proofErr w:type="spellEnd"/>
                      <w:r w:rsidRPr="00B027F2">
                        <w:rPr>
                          <w:rFonts w:ascii="Liberation Serif" w:eastAsia="Times New Roman" w:hAnsi="Liberation Serif" w:cs="Liberation Serif"/>
                        </w:rPr>
                        <w:t>;</w:t>
                      </w:r>
                    </w:p>
                    <w:p w:rsidR="00A119E6" w:rsidRPr="00BB79C3" w:rsidRDefault="00A119E6" w:rsidP="00A119E6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B79C3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цифровая технология смены изображения</w:t>
                      </w:r>
                      <w:r w:rsidRPr="00BB79C3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  <w:lang w:val="en-US"/>
                        </w:rPr>
                        <w:t>;</w:t>
                      </w:r>
                    </w:p>
                    <w:p w:rsidR="001E3D3A" w:rsidRPr="00B027F2" w:rsidRDefault="001E3D3A" w:rsidP="001E3D3A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027F2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переклейка бумажного постера;</w:t>
                      </w:r>
                    </w:p>
                    <w:p w:rsidR="001E3D3A" w:rsidRPr="00B027F2" w:rsidRDefault="001E3D3A" w:rsidP="001E3D3A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027F2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натяжение винилового полотна</w:t>
                      </w:r>
                    </w:p>
                    <w:p w:rsidR="000055E3" w:rsidRPr="00DA33FD" w:rsidRDefault="000055E3" w:rsidP="000055E3">
                      <w:pPr>
                        <w:pStyle w:val="a3"/>
                        <w:spacing w:before="60" w:beforeAutospacing="0" w:after="0" w:afterAutospacing="0"/>
                        <w:rPr>
                          <w:rFonts w:ascii="Liberation Serif" w:eastAsiaTheme="minorEastAsia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ОПОРНАЯ СТОЙКА:</w:t>
                      </w:r>
                    </w:p>
                    <w:p w:rsidR="000055E3" w:rsidRPr="00DA33FD" w:rsidRDefault="000055E3" w:rsidP="000055E3">
                      <w:pPr>
                        <w:pStyle w:val="a4"/>
                        <w:numPr>
                          <w:ilvl w:val="0"/>
                          <w:numId w:val="7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выполнена из круглой профильной трубы</w:t>
                      </w:r>
                    </w:p>
                    <w:p w:rsidR="000055E3" w:rsidRPr="00DA33FD" w:rsidRDefault="000055E3" w:rsidP="000055E3">
                      <w:pPr>
                        <w:pStyle w:val="a3"/>
                        <w:spacing w:before="0" w:beforeAutospacing="0" w:after="0" w:afterAutospacing="0"/>
                        <w:ind w:firstLine="709"/>
                        <w:rPr>
                          <w:rFonts w:ascii="Liberation Serif" w:eastAsiaTheme="minorEastAsia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(диаметр определить проектом);</w:t>
                      </w:r>
                    </w:p>
                    <w:p w:rsidR="000055E3" w:rsidRPr="00DA33FD" w:rsidRDefault="000055E3" w:rsidP="000055E3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допустимая высота </w:t>
                      </w:r>
                      <w:r w:rsidR="001E3D3A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опорной стойки от 7 до 20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м;</w:t>
                      </w:r>
                    </w:p>
                    <w:p w:rsidR="001E3D3A" w:rsidRPr="00B027F2" w:rsidRDefault="001E3D3A" w:rsidP="001E3D3A">
                      <w:pPr>
                        <w:pStyle w:val="a4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>в</w:t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нешняя поверхность рекламной конструкции </w:t>
                      </w:r>
                      <w:r w:rsidR="003C666D">
                        <w:rPr>
                          <w:rFonts w:ascii="Liberation Serif" w:hAnsi="Liberation Serif" w:cs="Liberation Serif"/>
                        </w:rPr>
                        <w:br/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и опоры должна быть окрашена полимерно-порошковым покрытием в цвет </w:t>
                      </w:r>
                      <w:r w:rsidRPr="00AF6FCB">
                        <w:rPr>
                          <w:rFonts w:ascii="Liberation Serif" w:hAnsi="Liberation Serif" w:cs="Liberation Serif"/>
                          <w:lang w:val="en-US"/>
                        </w:rPr>
                        <w:t>RAL</w:t>
                      </w:r>
                      <w:r w:rsidR="00267209">
                        <w:rPr>
                          <w:rFonts w:ascii="Liberation Serif" w:hAnsi="Liberation Serif" w:cs="Liberation Serif"/>
                        </w:rPr>
                        <w:t xml:space="preserve"> 7042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 xml:space="preserve"> (</w:t>
                      </w:r>
                      <w:r w:rsidR="00267209">
                        <w:rPr>
                          <w:rFonts w:ascii="Liberation Serif" w:hAnsi="Liberation Serif" w:cs="Liberation Serif"/>
                        </w:rPr>
                        <w:t>светло-серый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>)</w:t>
                      </w:r>
                      <w:r>
                        <w:rPr>
                          <w:rFonts w:ascii="Liberation Serif" w:hAnsi="Liberation Serif" w:cs="Liberation Serif"/>
                        </w:rPr>
                        <w:t>;</w:t>
                      </w:r>
                    </w:p>
                    <w:p w:rsidR="000055E3" w:rsidRDefault="000055E3" w:rsidP="000055E3">
                      <w:pPr>
                        <w:pStyle w:val="a3"/>
                        <w:spacing w:before="60" w:beforeAutospacing="0" w:after="0" w:afterAutospacing="0"/>
                        <w:jc w:val="both"/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ПОДСВЕТКА РЕКЛАМНОЙ КОНСТРУКЦИИ:</w:t>
                      </w:r>
                    </w:p>
                    <w:p w:rsidR="000055E3" w:rsidRPr="00DA33FD" w:rsidRDefault="000055E3" w:rsidP="000055E3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рекламная конструкция должна иметь 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внутреннее или внешнее 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освещение</w:t>
                      </w:r>
                    </w:p>
                    <w:p w:rsidR="000055E3" w:rsidRPr="00DA33FD" w:rsidRDefault="000055E3" w:rsidP="000055E3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Liberation Serif" w:hAnsi="Liberation Serif" w:cs="Liberation Serif"/>
          <w:noProof/>
          <w:lang w:val="ru-RU"/>
        </w:rPr>
        <w:drawing>
          <wp:inline distT="0" distB="0" distL="0" distR="0">
            <wp:extent cx="2103120" cy="1280160"/>
            <wp:effectExtent l="0" t="0" r="0" b="0"/>
            <wp:docPr id="7" name="Рисунок 7" descr="C:\Users\d.solovev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solovev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E3" w:rsidRDefault="000055E3" w:rsidP="00E3639B">
      <w:pPr>
        <w:rPr>
          <w:lang w:val="ru-RU"/>
        </w:rPr>
      </w:pPr>
    </w:p>
    <w:p w:rsidR="000055E3" w:rsidRDefault="000055E3" w:rsidP="00E3639B">
      <w:pPr>
        <w:rPr>
          <w:lang w:val="ru-RU"/>
        </w:rPr>
      </w:pPr>
      <w:r w:rsidRPr="00DA33FD">
        <w:rPr>
          <w:rFonts w:ascii="Liberation Serif" w:hAnsi="Liberation Serif" w:cs="Liberation Serif"/>
          <w:noProof/>
          <w:lang w:val="ru-RU"/>
        </w:rPr>
        <w:drawing>
          <wp:anchor distT="0" distB="0" distL="114300" distR="114300" simplePos="0" relativeHeight="251664384" behindDoc="1" locked="0" layoutInCell="1" allowOverlap="1" wp14:anchorId="50008EDC" wp14:editId="40756D75">
            <wp:simplePos x="0" y="0"/>
            <wp:positionH relativeFrom="column">
              <wp:posOffset>594995</wp:posOffset>
            </wp:positionH>
            <wp:positionV relativeFrom="paragraph">
              <wp:posOffset>273050</wp:posOffset>
            </wp:positionV>
            <wp:extent cx="1152525" cy="6667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5E3" w:rsidRDefault="000055E3" w:rsidP="00E3639B">
      <w:pPr>
        <w:rPr>
          <w:lang w:val="ru-RU"/>
        </w:rPr>
      </w:pPr>
    </w:p>
    <w:p w:rsidR="001E3D3A" w:rsidRDefault="001E3D3A" w:rsidP="00E3639B">
      <w:pPr>
        <w:rPr>
          <w:lang w:val="ru-RU"/>
        </w:rPr>
      </w:pPr>
    </w:p>
    <w:p w:rsidR="001E3D3A" w:rsidRDefault="001E3D3A" w:rsidP="00E3639B">
      <w:pPr>
        <w:rPr>
          <w:lang w:val="ru-RU"/>
        </w:rPr>
      </w:pPr>
    </w:p>
    <w:p w:rsidR="001E3D3A" w:rsidRDefault="001E3D3A" w:rsidP="00E3639B">
      <w:pPr>
        <w:rPr>
          <w:lang w:val="ru-RU"/>
        </w:rPr>
      </w:pPr>
    </w:p>
    <w:p w:rsidR="001E3D3A" w:rsidRDefault="001E3D3A" w:rsidP="00E3639B">
      <w:pPr>
        <w:rPr>
          <w:rFonts w:ascii="Liberation Serif" w:hAnsi="Liberation Serif" w:cs="Liberation Serif"/>
        </w:rPr>
      </w:pPr>
    </w:p>
    <w:p w:rsidR="001E3D3A" w:rsidRPr="00E3639B" w:rsidRDefault="001E3D3A" w:rsidP="00E3639B">
      <w:pPr>
        <w:rPr>
          <w:lang w:val="ru-RU"/>
        </w:rPr>
      </w:pPr>
    </w:p>
    <w:sectPr w:rsidR="001E3D3A" w:rsidRPr="00E3639B" w:rsidSect="00395DE3">
      <w:headerReference w:type="default" r:id="rId9"/>
      <w:pgSz w:w="11906" w:h="16838"/>
      <w:pgMar w:top="993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24" w:rsidRDefault="00502824" w:rsidP="000202D5">
      <w:r>
        <w:separator/>
      </w:r>
    </w:p>
  </w:endnote>
  <w:endnote w:type="continuationSeparator" w:id="0">
    <w:p w:rsidR="00502824" w:rsidRDefault="00502824" w:rsidP="000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24" w:rsidRDefault="00502824" w:rsidP="000202D5">
      <w:r>
        <w:separator/>
      </w:r>
    </w:p>
  </w:footnote>
  <w:footnote w:type="continuationSeparator" w:id="0">
    <w:p w:rsidR="00502824" w:rsidRDefault="00502824" w:rsidP="0002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970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6D7F31" w:rsidP="00D20943">
        <w:pPr>
          <w:pStyle w:val="a7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055E3">
          <w:rPr>
            <w:rFonts w:ascii="Times New Roman" w:hAnsi="Times New Roman" w:cs="Times New Roman"/>
            <w:noProof/>
          </w:rPr>
          <w:t>3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E0E3F"/>
    <w:multiLevelType w:val="hybridMultilevel"/>
    <w:tmpl w:val="58FC2EF6"/>
    <w:lvl w:ilvl="0" w:tplc="0A3C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25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2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B0608"/>
    <w:multiLevelType w:val="hybridMultilevel"/>
    <w:tmpl w:val="1F569112"/>
    <w:lvl w:ilvl="0" w:tplc="F01CE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2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19"/>
    <w:rsid w:val="000055E3"/>
    <w:rsid w:val="00017DF1"/>
    <w:rsid w:val="000202D5"/>
    <w:rsid w:val="00023970"/>
    <w:rsid w:val="000277CD"/>
    <w:rsid w:val="000325FB"/>
    <w:rsid w:val="00074DC0"/>
    <w:rsid w:val="00082CC8"/>
    <w:rsid w:val="00096711"/>
    <w:rsid w:val="000C2B89"/>
    <w:rsid w:val="000E4648"/>
    <w:rsid w:val="000E4F4D"/>
    <w:rsid w:val="00113FF2"/>
    <w:rsid w:val="001362D5"/>
    <w:rsid w:val="001830B5"/>
    <w:rsid w:val="001911BC"/>
    <w:rsid w:val="001E0414"/>
    <w:rsid w:val="001E3D3A"/>
    <w:rsid w:val="001F725B"/>
    <w:rsid w:val="0021267A"/>
    <w:rsid w:val="002611DB"/>
    <w:rsid w:val="00267209"/>
    <w:rsid w:val="0027438B"/>
    <w:rsid w:val="00276EBC"/>
    <w:rsid w:val="00282090"/>
    <w:rsid w:val="00291CA6"/>
    <w:rsid w:val="002B73E0"/>
    <w:rsid w:val="00313C80"/>
    <w:rsid w:val="00330D81"/>
    <w:rsid w:val="00336499"/>
    <w:rsid w:val="003504A3"/>
    <w:rsid w:val="00352FA2"/>
    <w:rsid w:val="003B03B3"/>
    <w:rsid w:val="003C666D"/>
    <w:rsid w:val="003D4997"/>
    <w:rsid w:val="003F2AEB"/>
    <w:rsid w:val="00406B11"/>
    <w:rsid w:val="0048124F"/>
    <w:rsid w:val="004B5693"/>
    <w:rsid w:val="004B7BEF"/>
    <w:rsid w:val="004D07D5"/>
    <w:rsid w:val="004E7B2A"/>
    <w:rsid w:val="004F66E7"/>
    <w:rsid w:val="00502824"/>
    <w:rsid w:val="00535C54"/>
    <w:rsid w:val="005637E5"/>
    <w:rsid w:val="005B58B1"/>
    <w:rsid w:val="005F5F63"/>
    <w:rsid w:val="005F7BEA"/>
    <w:rsid w:val="00676196"/>
    <w:rsid w:val="00693CCF"/>
    <w:rsid w:val="006D7F31"/>
    <w:rsid w:val="006E354A"/>
    <w:rsid w:val="006E6D5C"/>
    <w:rsid w:val="006F51CD"/>
    <w:rsid w:val="0070067E"/>
    <w:rsid w:val="00704DE4"/>
    <w:rsid w:val="00772D8F"/>
    <w:rsid w:val="00793E91"/>
    <w:rsid w:val="007A0A30"/>
    <w:rsid w:val="007A659E"/>
    <w:rsid w:val="007F49E3"/>
    <w:rsid w:val="00811BCF"/>
    <w:rsid w:val="008178A4"/>
    <w:rsid w:val="00817CB7"/>
    <w:rsid w:val="0089382E"/>
    <w:rsid w:val="0089758A"/>
    <w:rsid w:val="008C3DE0"/>
    <w:rsid w:val="008D55EE"/>
    <w:rsid w:val="00901054"/>
    <w:rsid w:val="00906B1B"/>
    <w:rsid w:val="00914AB5"/>
    <w:rsid w:val="009609A1"/>
    <w:rsid w:val="00970CCD"/>
    <w:rsid w:val="0098567C"/>
    <w:rsid w:val="0099722C"/>
    <w:rsid w:val="009C1DDC"/>
    <w:rsid w:val="009E5E36"/>
    <w:rsid w:val="00A119E6"/>
    <w:rsid w:val="00A83A19"/>
    <w:rsid w:val="00A95AEF"/>
    <w:rsid w:val="00A95D00"/>
    <w:rsid w:val="00A9765B"/>
    <w:rsid w:val="00AB41E1"/>
    <w:rsid w:val="00AB614F"/>
    <w:rsid w:val="00B25905"/>
    <w:rsid w:val="00B560C2"/>
    <w:rsid w:val="00B92009"/>
    <w:rsid w:val="00BC5D1B"/>
    <w:rsid w:val="00C47ECC"/>
    <w:rsid w:val="00C90345"/>
    <w:rsid w:val="00CB5B4E"/>
    <w:rsid w:val="00CF3DB7"/>
    <w:rsid w:val="00D514D1"/>
    <w:rsid w:val="00D62C54"/>
    <w:rsid w:val="00D62D1A"/>
    <w:rsid w:val="00D8539B"/>
    <w:rsid w:val="00D85AAD"/>
    <w:rsid w:val="00D94B98"/>
    <w:rsid w:val="00DB3AEB"/>
    <w:rsid w:val="00DE2112"/>
    <w:rsid w:val="00E3639B"/>
    <w:rsid w:val="00E83145"/>
    <w:rsid w:val="00EE4732"/>
    <w:rsid w:val="00F05248"/>
    <w:rsid w:val="00F23BBF"/>
    <w:rsid w:val="00F558B1"/>
    <w:rsid w:val="00F637BB"/>
    <w:rsid w:val="00F81498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672E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D7F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4">
    <w:name w:val="List Paragraph"/>
    <w:basedOn w:val="a"/>
    <w:uiPriority w:val="34"/>
    <w:qFormat/>
    <w:rsid w:val="00970CCD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8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382E"/>
  </w:style>
  <w:style w:type="paragraph" w:styleId="a9">
    <w:name w:val="footer"/>
    <w:basedOn w:val="a"/>
    <w:link w:val="aa"/>
    <w:uiPriority w:val="99"/>
    <w:unhideWhenUsed/>
    <w:rsid w:val="0002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202D5"/>
  </w:style>
  <w:style w:type="table" w:styleId="ab">
    <w:name w:val="Table Grid"/>
    <w:basedOn w:val="a1"/>
    <w:uiPriority w:val="39"/>
    <w:rsid w:val="003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Ткач Олеся Юрьевна</cp:lastModifiedBy>
  <cp:revision>3</cp:revision>
  <cp:lastPrinted>2024-08-13T05:57:00Z</cp:lastPrinted>
  <dcterms:created xsi:type="dcterms:W3CDTF">2024-07-25T12:15:00Z</dcterms:created>
  <dcterms:modified xsi:type="dcterms:W3CDTF">2024-08-13T05:57:00Z</dcterms:modified>
</cp:coreProperties>
</file>