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16" w:rsidRPr="00614C19" w:rsidRDefault="00CD4416" w:rsidP="00CD441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ФЛАГОВАЯ КОНСТРУКЦИЯ</w:t>
      </w:r>
      <w:r w:rsidRPr="00614C19">
        <w:rPr>
          <w:rFonts w:ascii="Liberation Serif" w:hAnsi="Liberation Serif" w:cs="Liberation Serif"/>
          <w:b/>
        </w:rPr>
        <w:t>»</w:t>
      </w:r>
      <w:r w:rsidR="00E50B86">
        <w:rPr>
          <w:rFonts w:ascii="Liberation Serif" w:hAnsi="Liberation Serif" w:cs="Liberation Serif"/>
          <w:b/>
        </w:rPr>
        <w:t xml:space="preserve"> </w:t>
      </w:r>
      <w:r w:rsidR="00E50B86" w:rsidRPr="00614C19">
        <w:rPr>
          <w:rFonts w:ascii="Liberation Serif" w:hAnsi="Liberation Serif" w:cs="Liberation Serif"/>
          <w:b/>
        </w:rPr>
        <w:t xml:space="preserve">(место </w:t>
      </w:r>
      <w:r w:rsidR="00E50B86">
        <w:rPr>
          <w:rFonts w:ascii="Liberation Serif" w:hAnsi="Liberation Serif" w:cs="Liberation Serif"/>
          <w:b/>
        </w:rPr>
        <w:t xml:space="preserve">№ </w:t>
      </w:r>
      <w:r w:rsidR="0055610B">
        <w:rPr>
          <w:rFonts w:ascii="Liberation Serif" w:hAnsi="Liberation Serif" w:cs="Liberation Serif"/>
          <w:b/>
        </w:rPr>
        <w:t>0113491</w:t>
      </w:r>
      <w:r w:rsidR="00E50B86" w:rsidRPr="00614C19">
        <w:rPr>
          <w:rFonts w:ascii="Liberation Serif" w:hAnsi="Liberation Serif" w:cs="Liberation Serif"/>
          <w:b/>
        </w:rPr>
        <w:t>)</w:t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национальным стандартам ГОСТ Р;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другим документам и правовым актам.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2. </w:t>
      </w:r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Информационные поля рекламных конструкций вида «флаговая конструкция» изготавливаются из гибких и эластичных материалов.</w:t>
      </w:r>
      <w:r w:rsidRPr="00614C19">
        <w:rPr>
          <w:rFonts w:ascii="Liberation Serif" w:hAnsi="Liberation Serif" w:cs="Liberation Serif"/>
        </w:rPr>
        <w:t xml:space="preserve"> Конструкция монтируется на опорную стойку-флагшток и устанавливается на заглубленный монолитный железобетонный фундамент. </w:t>
      </w:r>
      <w:r w:rsidRPr="00614C19">
        <w:rPr>
          <w:rFonts w:ascii="Liberation Serif" w:hAnsi="Liberation Serif" w:cs="Liberation Serif"/>
        </w:rPr>
        <w:br/>
        <w:t>Все металлоконструкции выполняются в строгом соблюдении проектной документации.</w:t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Количество флаговых конструкций в группе предусмотрено схемой размещения рекламных конструкций на территории города Екатеринбурга.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3. Внешний вид и дизайн рекламной конструкции должен соответствовать требованиям: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E3639B" w:rsidRPr="00614C19" w:rsidRDefault="00E3639B" w:rsidP="00E3639B">
      <w:pPr>
        <w:pStyle w:val="a3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object w:dxaOrig="108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in" o:ole="">
            <v:imagedata r:id="rId7" o:title=""/>
          </v:shape>
          <o:OLEObject Type="Embed" ProgID="Photoshop.Image.13" ShapeID="_x0000_i1025" DrawAspect="Content" ObjectID="_1796027920" r:id="rId8">
            <o:FieldCodes>\s</o:FieldCodes>
          </o:OLEObject>
        </w:object>
      </w:r>
      <w:r w:rsidRPr="00614C19">
        <w:rPr>
          <w:rFonts w:ascii="Liberation Serif" w:hAnsi="Liberation Serif" w:cs="Liberation Serif"/>
        </w:rPr>
        <w:br w:type="textWrapping" w:clear="all"/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Габариты конструкции:</w:t>
      </w:r>
    </w:p>
    <w:p w:rsidR="00E3639B" w:rsidRPr="00614C19" w:rsidRDefault="00E3639B" w:rsidP="00E3639B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Опорная стойка: металлическая конструкция</w:t>
      </w:r>
      <w:r w:rsidR="00E50B86"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круглого сечения</w:t>
      </w:r>
    </w:p>
    <w:p w:rsidR="00E3639B" w:rsidRPr="00614C19" w:rsidRDefault="00E3639B" w:rsidP="00E3639B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Высота: не более 80</w:t>
      </w:r>
      <w:r w:rsidRPr="00614C19">
        <w:rPr>
          <w:rFonts w:ascii="Liberation Serif" w:hAnsi="Liberation Serif" w:cs="Liberation Serif"/>
        </w:rPr>
        <w:t xml:space="preserve">00 мм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Фундамент: заглубляемый</w:t>
      </w:r>
    </w:p>
    <w:p w:rsidR="00E3639B" w:rsidRPr="00614C19" w:rsidRDefault="00E3639B" w:rsidP="00E3639B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</w:t>
      </w:r>
      <w:r w:rsidR="00BD598E">
        <w:rPr>
          <w:rFonts w:ascii="Liberation Serif" w:hAnsi="Liberation Serif" w:cs="Liberation Serif"/>
        </w:rPr>
        <w:t>мер рекламного изображения: 1000х30</w:t>
      </w:r>
      <w:bookmarkStart w:id="0" w:name="_GoBack"/>
      <w:bookmarkEnd w:id="0"/>
      <w:r w:rsidRPr="00614C19">
        <w:rPr>
          <w:rFonts w:ascii="Liberation Serif" w:hAnsi="Liberation Serif" w:cs="Liberation Serif"/>
        </w:rPr>
        <w:t xml:space="preserve">00 мм Освещение: без освещения </w:t>
      </w:r>
    </w:p>
    <w:p w:rsidR="00E3639B" w:rsidRPr="00614C19" w:rsidRDefault="00E3639B" w:rsidP="00E3639B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Технология смены изображения:                           флажная ткань</w:t>
      </w:r>
    </w:p>
    <w:p w:rsidR="000E4648" w:rsidRPr="00633B23" w:rsidRDefault="00E3639B" w:rsidP="00633B23">
      <w:pPr>
        <w:pStyle w:val="a3"/>
        <w:spacing w:after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Внешняя поверхность рекламной конструкции и опоры должна быть окрашена </w:t>
      </w:r>
      <w:r w:rsidRPr="00614C19">
        <w:rPr>
          <w:rFonts w:ascii="Liberation Serif" w:hAnsi="Liberation Serif" w:cs="Liberation Serif"/>
        </w:rPr>
        <w:br/>
        <w:t xml:space="preserve">полимерно-порошковым покрытием в цвет по палитре RAL. Цветовое решение должно быть выбрано согласно </w:t>
      </w:r>
      <w:r w:rsidRPr="00614C19">
        <w:rPr>
          <w:rFonts w:ascii="Liberation Serif" w:hAnsi="Liberation Serif" w:cs="Liberation Serif"/>
          <w:lang w:eastAsia="en-US"/>
        </w:rPr>
        <w:t xml:space="preserve">приказу </w:t>
      </w:r>
      <w:r w:rsidRPr="00614C19">
        <w:rPr>
          <w:rFonts w:ascii="Liberation Serif" w:hAnsi="Liberation Serif" w:cs="Liberation Serif"/>
        </w:rPr>
        <w:t xml:space="preserve">Министерства по управлению государственным имуществом Свердловской области от 26.07.2019 № 1872 «Об утверждении Концепции оформления </w:t>
      </w:r>
      <w:r>
        <w:rPr>
          <w:rFonts w:ascii="Liberation Serif" w:hAnsi="Liberation Serif" w:cs="Liberation Serif"/>
        </w:rPr>
        <w:br/>
      </w:r>
      <w:r w:rsidRPr="00614C19">
        <w:rPr>
          <w:rFonts w:ascii="Liberation Serif" w:hAnsi="Liberation Serif" w:cs="Liberation Serif"/>
        </w:rPr>
        <w:t>и размещения объектов наружной рекламы на территории Свердловской области».</w:t>
      </w:r>
    </w:p>
    <w:sectPr w:rsidR="000E4648" w:rsidRPr="00633B23" w:rsidSect="00395DE3">
      <w:headerReference w:type="default" r:id="rId9"/>
      <w:pgSz w:w="11906" w:h="16838"/>
      <w:pgMar w:top="993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10" w:rsidRDefault="00F31710" w:rsidP="000202D5">
      <w:r>
        <w:separator/>
      </w:r>
    </w:p>
  </w:endnote>
  <w:endnote w:type="continuationSeparator" w:id="0">
    <w:p w:rsidR="00F31710" w:rsidRDefault="00F31710" w:rsidP="0002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10" w:rsidRDefault="00F31710" w:rsidP="000202D5">
      <w:r>
        <w:separator/>
      </w:r>
    </w:p>
  </w:footnote>
  <w:footnote w:type="continuationSeparator" w:id="0">
    <w:p w:rsidR="00F31710" w:rsidRDefault="00F31710" w:rsidP="0002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970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6D7F31" w:rsidP="00D20943">
        <w:pPr>
          <w:pStyle w:val="a7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B0DE2">
          <w:rPr>
            <w:rFonts w:ascii="Times New Roman" w:hAnsi="Times New Roman" w:cs="Times New Roman"/>
            <w:noProof/>
          </w:rPr>
          <w:t>2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E0E3F"/>
    <w:multiLevelType w:val="hybridMultilevel"/>
    <w:tmpl w:val="58FC2EF6"/>
    <w:lvl w:ilvl="0" w:tplc="0A3C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F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25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0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23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B0608"/>
    <w:multiLevelType w:val="hybridMultilevel"/>
    <w:tmpl w:val="1F569112"/>
    <w:lvl w:ilvl="0" w:tplc="F01CE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2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3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4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02D5"/>
    <w:rsid w:val="00023970"/>
    <w:rsid w:val="000277CD"/>
    <w:rsid w:val="00074DC0"/>
    <w:rsid w:val="00082CC8"/>
    <w:rsid w:val="000C2B89"/>
    <w:rsid w:val="000E4648"/>
    <w:rsid w:val="000E4F4D"/>
    <w:rsid w:val="00113FF2"/>
    <w:rsid w:val="001830B5"/>
    <w:rsid w:val="001911BC"/>
    <w:rsid w:val="001E0414"/>
    <w:rsid w:val="001F725B"/>
    <w:rsid w:val="0021267A"/>
    <w:rsid w:val="002611DB"/>
    <w:rsid w:val="0027438B"/>
    <w:rsid w:val="00276EBC"/>
    <w:rsid w:val="00291CA6"/>
    <w:rsid w:val="002B73E0"/>
    <w:rsid w:val="00313C80"/>
    <w:rsid w:val="00330D81"/>
    <w:rsid w:val="00336499"/>
    <w:rsid w:val="00352FA2"/>
    <w:rsid w:val="00406B11"/>
    <w:rsid w:val="004B0DE2"/>
    <w:rsid w:val="004B5693"/>
    <w:rsid w:val="004B7BEF"/>
    <w:rsid w:val="004D07D5"/>
    <w:rsid w:val="004F66E7"/>
    <w:rsid w:val="0055610B"/>
    <w:rsid w:val="005637E5"/>
    <w:rsid w:val="005B58B1"/>
    <w:rsid w:val="005F5F63"/>
    <w:rsid w:val="005F7BEA"/>
    <w:rsid w:val="00633B23"/>
    <w:rsid w:val="00676196"/>
    <w:rsid w:val="00693CCF"/>
    <w:rsid w:val="006D7F31"/>
    <w:rsid w:val="006F51CD"/>
    <w:rsid w:val="0070067E"/>
    <w:rsid w:val="00704DE4"/>
    <w:rsid w:val="00772D8F"/>
    <w:rsid w:val="007A0A30"/>
    <w:rsid w:val="007A659E"/>
    <w:rsid w:val="007F49E3"/>
    <w:rsid w:val="00811BCF"/>
    <w:rsid w:val="008178A4"/>
    <w:rsid w:val="0089382E"/>
    <w:rsid w:val="0089758A"/>
    <w:rsid w:val="008C3DE0"/>
    <w:rsid w:val="008D55EE"/>
    <w:rsid w:val="00901054"/>
    <w:rsid w:val="00906B1B"/>
    <w:rsid w:val="00914AB5"/>
    <w:rsid w:val="009609A1"/>
    <w:rsid w:val="00970CCD"/>
    <w:rsid w:val="0098567C"/>
    <w:rsid w:val="0099722C"/>
    <w:rsid w:val="009C1DDC"/>
    <w:rsid w:val="009E5E36"/>
    <w:rsid w:val="00A83A19"/>
    <w:rsid w:val="00A95AEF"/>
    <w:rsid w:val="00A95D00"/>
    <w:rsid w:val="00A9765B"/>
    <w:rsid w:val="00AA414C"/>
    <w:rsid w:val="00AB41E1"/>
    <w:rsid w:val="00AB614F"/>
    <w:rsid w:val="00B25905"/>
    <w:rsid w:val="00B560C2"/>
    <w:rsid w:val="00B92009"/>
    <w:rsid w:val="00BC5D1B"/>
    <w:rsid w:val="00BD598E"/>
    <w:rsid w:val="00C73803"/>
    <w:rsid w:val="00C90345"/>
    <w:rsid w:val="00CB5B4E"/>
    <w:rsid w:val="00CD4416"/>
    <w:rsid w:val="00CF3DB7"/>
    <w:rsid w:val="00D62C54"/>
    <w:rsid w:val="00D62D1A"/>
    <w:rsid w:val="00D8539B"/>
    <w:rsid w:val="00D85AAD"/>
    <w:rsid w:val="00D94B98"/>
    <w:rsid w:val="00DB3AEB"/>
    <w:rsid w:val="00E3639B"/>
    <w:rsid w:val="00E50B86"/>
    <w:rsid w:val="00E83145"/>
    <w:rsid w:val="00EE4732"/>
    <w:rsid w:val="00F05248"/>
    <w:rsid w:val="00F31710"/>
    <w:rsid w:val="00F558B1"/>
    <w:rsid w:val="00F637BB"/>
    <w:rsid w:val="00F81498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F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4">
    <w:name w:val="List Paragraph"/>
    <w:basedOn w:val="a"/>
    <w:uiPriority w:val="34"/>
    <w:qFormat/>
    <w:rsid w:val="00970CCD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8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382E"/>
  </w:style>
  <w:style w:type="paragraph" w:styleId="a9">
    <w:name w:val="footer"/>
    <w:basedOn w:val="a"/>
    <w:link w:val="aa"/>
    <w:uiPriority w:val="99"/>
    <w:unhideWhenUsed/>
    <w:rsid w:val="0002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2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3</cp:revision>
  <cp:lastPrinted>2018-07-24T11:37:00Z</cp:lastPrinted>
  <dcterms:created xsi:type="dcterms:W3CDTF">2024-12-18T06:50:00Z</dcterms:created>
  <dcterms:modified xsi:type="dcterms:W3CDTF">2024-12-18T06:52:00Z</dcterms:modified>
</cp:coreProperties>
</file>