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14:paraId="04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5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14:paraId="06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14:paraId="07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8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14:paraId="09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A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14:paraId="0B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14:paraId="0C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14:paraId="0D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ИЗВЕЩЕНИЕ </w:t>
      </w:r>
    </w:p>
    <w:p w14:paraId="0E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о проведен</w:t>
      </w:r>
      <w:r>
        <w:rPr>
          <w:rFonts w:ascii="XO Thames" w:hAnsi="XO Thames"/>
          <w:b w:val="1"/>
          <w:sz w:val="26"/>
        </w:rPr>
        <w:t>ии Ау</w:t>
      </w:r>
      <w:r>
        <w:rPr>
          <w:rFonts w:ascii="XO Thames" w:hAnsi="XO Thames"/>
          <w:b w:val="1"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 w:val="1"/>
          <w:sz w:val="26"/>
        </w:rPr>
        <w:t>№ 243</w:t>
      </w:r>
    </w:p>
    <w:p w14:paraId="0F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 на право заключения договора на установку </w:t>
      </w:r>
    </w:p>
    <w:p w14:paraId="10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и эксплуатацию рекламной конструкции</w:t>
      </w:r>
    </w:p>
    <w:p w14:paraId="11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</w:p>
    <w:p w14:paraId="12000000">
      <w:pPr>
        <w:spacing w:after="0" w:line="240" w:lineRule="auto"/>
        <w:ind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1. Общие положения</w:t>
      </w:r>
    </w:p>
    <w:p w14:paraId="13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14:paraId="14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r>
        <w:rPr>
          <w:rFonts w:ascii="XO Thames" w:hAnsi="XO Thames"/>
          <w:sz w:val="26"/>
        </w:rPr>
        <w:t>Мамина-Сибиряка</w:t>
      </w:r>
      <w:r>
        <w:rPr>
          <w:rFonts w:ascii="XO Thames" w:hAnsi="XO Thames"/>
          <w:sz w:val="26"/>
        </w:rPr>
        <w:t>, 111.</w:t>
      </w:r>
    </w:p>
    <w:p w14:paraId="15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14:paraId="16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14:paraId="17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18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"http://www.fiso96.ru"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www.fiso96.ru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"http://www.torgi.gov.ru"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www.torgi.gov.ru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(далее – официальные сайты).</w:t>
      </w:r>
    </w:p>
    <w:p w14:paraId="19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14:paraId="1A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"http://utp.sberbank-ast.ru/Main/Notice/988/Reglament"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http://utp.sberbank-ast.ru/Main/Notice/988/Reglament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14:paraId="1B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"http://utp.sberbank-ast.ru/AP/Notice/652/Instructions"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);</w:t>
      </w:r>
    </w:p>
    <w:p w14:paraId="1C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</w:rPr>
        <w:fldChar w:fldCharType="begin"/>
      </w:r>
      <w:r>
        <w:rPr>
          <w:rFonts w:ascii="XO Thames" w:hAnsi="XO Thames"/>
          <w:color w:val="0000FF"/>
          <w:sz w:val="26"/>
        </w:rPr>
        <w:instrText>HYPERLINK "http://utp.sberbank-ast.ru/AP/Notice/1027/Instructions"</w:instrText>
      </w:r>
      <w:r>
        <w:rPr>
          <w:rFonts w:ascii="XO Thames" w:hAnsi="XO Thames"/>
          <w:color w:val="0000FF"/>
          <w:sz w:val="26"/>
        </w:rPr>
        <w:fldChar w:fldCharType="separate"/>
      </w:r>
      <w:r>
        <w:rPr>
          <w:rFonts w:ascii="XO Thames" w:hAnsi="XO Thames"/>
          <w:color w:val="0000FF"/>
          <w:sz w:val="26"/>
        </w:rPr>
        <w:t>http://utp.sberbank-ast.ru/AP/Notice/1027/Instructions</w:t>
      </w:r>
      <w:r>
        <w:rPr>
          <w:rFonts w:ascii="XO Thames" w:hAnsi="XO Thames"/>
          <w:color w:val="0000FF"/>
          <w:sz w:val="26"/>
        </w:rPr>
        <w:fldChar w:fldCharType="end"/>
      </w:r>
      <w:r>
        <w:rPr>
          <w:rFonts w:ascii="XO Thames" w:hAnsi="XO Thames"/>
          <w:sz w:val="26"/>
        </w:rPr>
        <w:t>).</w:t>
      </w:r>
    </w:p>
    <w:p w14:paraId="1D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t>поправочных коэффициентов</w:t>
      </w:r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14:paraId="1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begin"/>
      </w:r>
      <w:r>
        <w:rPr>
          <w:rStyle w:val="Style_3_ch"/>
          <w:rFonts w:ascii="XO Thames" w:hAnsi="XO Thames"/>
          <w:color w:val="000000"/>
          <w:sz w:val="26"/>
          <w:u w:val="none"/>
        </w:rPr>
        <w:instrText>HYPERLINK "http://mugiso.midural.ru"</w:instrTex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separate"/>
      </w:r>
      <w:r>
        <w:rPr>
          <w:rStyle w:val="Style_3_ch"/>
          <w:rFonts w:ascii="XO Thames" w:hAnsi="XO Thames"/>
          <w:color w:val="000000"/>
          <w:sz w:val="26"/>
          <w:u w:val="none"/>
        </w:rPr>
        <w:t>http://mugiso.midural.ru</w: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end"/>
      </w:r>
      <w:r>
        <w:rPr>
          <w:rFonts w:ascii="XO Thames" w:hAnsi="XO Thames"/>
          <w:sz w:val="26"/>
        </w:rPr>
        <w:t xml:space="preserve">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"http://mugiso.midural.ru/region/naruzhnaya-reklama/shemy-ekb.php"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</w:t>
      </w:r>
      <w:r>
        <w:rPr>
          <w:rFonts w:ascii="XO Thames" w:hAnsi="XO Thames"/>
          <w:sz w:val="26"/>
        </w:rPr>
        <w:t>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"http://www.fiso96.ru"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www.fiso96.ru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.             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"http://mugiso.midural.ru/region/naruzhnaya-reklama/shemy-ekb.php"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» вкладка «</w:t>
      </w:r>
      <w:r>
        <w:rPr>
          <w:rFonts w:ascii="XO Thames" w:hAnsi="XO Thames"/>
          <w:sz w:val="26"/>
          <w:highlight w:val="white"/>
        </w:rPr>
        <w:fldChar w:fldCharType="begin"/>
      </w:r>
      <w:r>
        <w:rPr>
          <w:rFonts w:ascii="XO Thames" w:hAnsi="XO Thames"/>
          <w:sz w:val="26"/>
          <w:highlight w:val="white"/>
        </w:rPr>
        <w:instrText>HYPERLINK "http://mugiso.midural.ru/region/naruzhnaya-reklama/shemy-ekb.php?ELEMENT_ID=4051"</w:instrText>
      </w:r>
      <w:r>
        <w:rPr>
          <w:rFonts w:ascii="XO Thames" w:hAnsi="XO Thames"/>
          <w:sz w:val="26"/>
          <w:highlight w:val="white"/>
        </w:rPr>
        <w:fldChar w:fldCharType="separate"/>
      </w:r>
      <w:r>
        <w:rPr>
          <w:rFonts w:ascii="XO Thames" w:hAnsi="XO Thames"/>
          <w:sz w:val="26"/>
          <w:highlight w:val="white"/>
        </w:rPr>
        <w:t>Схема размещения рекламных конструкций</w:t>
      </w:r>
      <w:r>
        <w:rPr>
          <w:rFonts w:ascii="XO Thames" w:hAnsi="XO Thames"/>
          <w:sz w:val="26"/>
          <w:highlight w:val="white"/>
        </w:rPr>
        <w:fldChar w:fldCharType="end"/>
      </w:r>
      <w:r>
        <w:rPr>
          <w:rFonts w:ascii="XO Thames" w:hAnsi="XO Thames"/>
          <w:sz w:val="26"/>
        </w:rPr>
        <w:t>».</w:t>
      </w:r>
    </w:p>
    <w:p w14:paraId="1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themeColor="text1" w:val="000000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themeColor="text1" w:val="000000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14:paraId="20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14:paraId="2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2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23000000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 w:val="1"/>
          <w:sz w:val="26"/>
        </w:rPr>
        <w:t>2. Сведения о предмете аукциона:</w:t>
      </w:r>
    </w:p>
    <w:p w14:paraId="2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Афишная конструкция,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ул. 8 Марта/ул. Щорса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 xml:space="preserve">сроком на 5 (пять) лет, в отношении </w:t>
      </w:r>
      <w:r>
        <w:rPr>
          <w:rFonts w:ascii="XO Thames" w:hAnsi="XO Thames"/>
          <w:sz w:val="26"/>
        </w:rPr>
        <w:t xml:space="preserve">1 (одного) места размещения рекламной конструкций № </w:t>
      </w:r>
      <w:r>
        <w:rPr>
          <w:rFonts w:ascii="XO Thames" w:hAnsi="XO Thames"/>
          <w:sz w:val="26"/>
        </w:rPr>
        <w:t>050124</w:t>
      </w:r>
      <w:r>
        <w:rPr>
          <w:rFonts w:ascii="XO Thames" w:hAnsi="XO Thames"/>
          <w:sz w:val="26"/>
        </w:rPr>
        <w:t>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>
        <w:trPr>
          <w:trHeight w:hRule="atLeast" w:val="818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№ </w:t>
            </w:r>
            <w:r>
              <w:rPr>
                <w:rFonts w:ascii="XO Thames" w:hAnsi="XO Thames"/>
                <w:sz w:val="18"/>
              </w:rPr>
              <w:t>п</w:t>
            </w:r>
            <w:r>
              <w:rPr>
                <w:rFonts w:ascii="XO Thames" w:hAnsi="XO Thames"/>
                <w:sz w:val="18"/>
              </w:rPr>
              <w:t>/п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места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Адрес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Вид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9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Количество </w:t>
            </w:r>
          </w:p>
          <w:p w14:paraId="2A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сторон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B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Площадь информационных полей, </w:t>
            </w:r>
          </w:p>
          <w:p w14:paraId="2C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кв. м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D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Размеры, </w:t>
            </w:r>
            <w:r>
              <w:rPr>
                <w:rFonts w:ascii="XO Thames" w:hAnsi="XO Thames"/>
                <w:sz w:val="18"/>
              </w:rPr>
              <w:t>м</w:t>
            </w:r>
            <w:r>
              <w:rPr>
                <w:rFonts w:ascii="XO Thames" w:hAnsi="XO Thames"/>
                <w:sz w:val="18"/>
              </w:rPr>
              <w:t xml:space="preserve"> </w:t>
            </w:r>
          </w:p>
          <w:p w14:paraId="2E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(высота, ширина</w:t>
            </w:r>
          </w:p>
        </w:tc>
      </w:tr>
      <w:tr>
        <w:trPr>
          <w:trHeight w:hRule="atLeast" w:val="65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050124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ул. 8 Марта/ул. Щорса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Афишная конструкция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13,5 (3 </w:t>
            </w:r>
            <w:r>
              <w:rPr>
                <w:rFonts w:ascii="XO Thames" w:hAnsi="XO Thames"/>
                <w:sz w:val="18"/>
              </w:rPr>
              <w:t>афишных</w:t>
            </w:r>
            <w:r>
              <w:rPr>
                <w:rFonts w:ascii="XO Thames" w:hAnsi="XO Thames"/>
                <w:sz w:val="18"/>
              </w:rPr>
              <w:t xml:space="preserve"> стенда)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 w:firstLine="0" w:left="-69" w:right="-5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1,5 х </w:t>
            </w:r>
            <w:r>
              <w:rPr>
                <w:rFonts w:ascii="XO Thames" w:hAnsi="XO Thames"/>
                <w:sz w:val="18"/>
              </w:rPr>
              <w:t>1,5</w:t>
            </w:r>
          </w:p>
        </w:tc>
      </w:tr>
    </w:tbl>
    <w:p w14:paraId="3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27 858,60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двадцать семь тысяч восемьсот пятьдесят восемь</w:t>
      </w:r>
      <w:r>
        <w:rPr>
          <w:rFonts w:ascii="XO Thames" w:hAnsi="XO Thames"/>
          <w:sz w:val="26"/>
        </w:rPr>
        <w:t>) рублей 60 копеек.</w:t>
      </w:r>
    </w:p>
    <w:p w14:paraId="37000000">
      <w:pPr>
        <w:pStyle w:val="Style_5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1 392,93 (</w:t>
      </w:r>
      <w:r>
        <w:rPr>
          <w:rFonts w:ascii="XO Thames" w:hAnsi="XO Thames"/>
          <w:b w:val="0"/>
          <w:sz w:val="26"/>
        </w:rPr>
        <w:t>одна тысяча триста девяносто два</w:t>
      </w:r>
      <w:r>
        <w:rPr>
          <w:rFonts w:ascii="XO Thames" w:hAnsi="XO Thames"/>
          <w:b w:val="0"/>
          <w:sz w:val="26"/>
        </w:rPr>
        <w:t>) рубля 93 копейки.</w:t>
      </w:r>
    </w:p>
    <w:p w14:paraId="3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</w:t>
      </w:r>
      <w:r>
        <w:rPr>
          <w:rFonts w:ascii="XO Thames" w:hAnsi="XO Thames"/>
          <w:sz w:val="26"/>
        </w:rPr>
        <w:t>27 858,60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двадцать семь тысяч восемьсот пятьдесят восемь</w:t>
      </w:r>
      <w:r>
        <w:rPr>
          <w:rFonts w:ascii="XO Thames" w:hAnsi="XO Thames"/>
          <w:sz w:val="26"/>
        </w:rPr>
        <w:t>) рублей 60 копеек.</w:t>
      </w:r>
    </w:p>
    <w:p w14:paraId="39000000">
      <w:pPr>
        <w:spacing w:after="0" w:line="240" w:lineRule="auto"/>
        <w:ind w:firstLine="567"/>
        <w:jc w:val="both"/>
        <w:rPr>
          <w:rFonts w:ascii="XO Thames" w:hAnsi="XO Thames"/>
          <w:b w:val="1"/>
          <w:sz w:val="26"/>
        </w:rPr>
      </w:pPr>
    </w:p>
    <w:p w14:paraId="3A000000">
      <w:pPr>
        <w:pStyle w:val="Style_6"/>
        <w:spacing w:after="0" w:line="240" w:lineRule="auto"/>
        <w:ind w:firstLine="567"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3. </w:t>
      </w:r>
      <w:r>
        <w:rPr>
          <w:rFonts w:ascii="XO Thames" w:hAnsi="XO Thames"/>
          <w:b w:val="1"/>
          <w:sz w:val="26"/>
        </w:rPr>
        <w:t>Внесение и возврат задатков</w:t>
      </w:r>
    </w:p>
    <w:p w14:paraId="3B000000">
      <w:pPr>
        <w:pStyle w:val="Style_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</w:t>
      </w:r>
      <w:r>
        <w:rPr>
          <w:rFonts w:ascii="XO Thames" w:hAnsi="XO Thames"/>
          <w:sz w:val="26"/>
        </w:rPr>
        <w:t>та аукциона.</w:t>
      </w:r>
    </w:p>
    <w:p w14:paraId="3C000000">
      <w:pPr>
        <w:pStyle w:val="Style_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задатка на счет оператора электронной площадки, до даты окончания срока приема заявок.</w:t>
      </w:r>
    </w:p>
    <w:p w14:paraId="3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</w:t>
      </w:r>
      <w:r>
        <w:rPr>
          <w:rFonts w:ascii="XO Thames" w:hAnsi="XO Thames"/>
          <w:sz w:val="26"/>
        </w:rPr>
        <w:t>ению договора на установку и эксплуатацию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</w:t>
      </w:r>
      <w:r>
        <w:rPr>
          <w:rFonts w:ascii="XO Thames" w:hAnsi="XO Thames"/>
          <w:sz w:val="26"/>
        </w:rPr>
        <w:t>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14:paraId="3F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</w:p>
    <w:p w14:paraId="40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</w:p>
    <w:p w14:paraId="41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</w:p>
    <w:p w14:paraId="42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108"/>
        <w:gridCol w:w="5103"/>
      </w:tblGrid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00000">
            <w:pPr>
              <w:keepNext w:val="1"/>
              <w:spacing w:after="150" w:line="240" w:lineRule="auto"/>
              <w:ind/>
              <w:outlineLvl w:val="2"/>
              <w:rPr>
                <w:rFonts w:ascii="XO Thames" w:hAnsi="XO Thames"/>
                <w:b w:val="1"/>
                <w:sz w:val="26"/>
              </w:rPr>
            </w:pPr>
            <w:r>
              <w:rPr>
                <w:rFonts w:ascii="XO Thames" w:hAnsi="XO Thames"/>
                <w:b w:val="1"/>
                <w:sz w:val="26"/>
              </w:rPr>
              <w:t>Получатель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8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9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00000">
            <w:pPr>
              <w:keepNext w:val="1"/>
              <w:spacing w:after="150" w:line="240" w:lineRule="auto"/>
              <w:ind/>
              <w:outlineLvl w:val="2"/>
              <w:rPr>
                <w:rFonts w:ascii="XO Thames" w:hAnsi="XO Thames"/>
                <w:b w:val="1"/>
                <w:sz w:val="26"/>
              </w:rPr>
            </w:pPr>
            <w:r>
              <w:rPr>
                <w:rFonts w:ascii="XO Thames" w:hAnsi="XO Thames"/>
                <w:b w:val="1"/>
                <w:sz w:val="26"/>
              </w:rPr>
              <w:t>Банк получателя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14:paraId="55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 w:val="1"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14:paraId="56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14:paraId="57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"http://utp.sberbank-ast.ru/AP/Notice/653/Requisites"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http://utp.sberbank-ast.ru/AP/Notice/653/Requisites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58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"consultantplus://offline/ref=A10F5D937D850D81206C84D1299789FB165035802CFCC36DD343B7EAA5B15203F1A2275EC6233CD8L2b7L"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статьей 437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14:paraId="59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14:paraId="5A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14:paraId="5B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14:paraId="5C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</w:p>
    <w:p w14:paraId="5D000000">
      <w:pPr>
        <w:tabs>
          <w:tab w:leader="none" w:pos="540" w:val="left"/>
        </w:tabs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4. Условия проведения аукциона в электронной форме:</w:t>
      </w:r>
    </w:p>
    <w:p w14:paraId="5E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i w:val="1"/>
          <w:sz w:val="26"/>
        </w:rPr>
      </w:pPr>
      <w:r>
        <w:rPr>
          <w:rFonts w:ascii="XO Thames" w:hAnsi="XO Thames"/>
          <w:b w:val="1"/>
          <w:i w:val="1"/>
          <w:sz w:val="26"/>
        </w:rPr>
        <w:t>(Внимание!</w:t>
      </w:r>
      <w:r>
        <w:rPr>
          <w:rFonts w:ascii="XO Thames" w:hAnsi="XO Thames"/>
          <w:b w:val="1"/>
          <w:i w:val="1"/>
          <w:sz w:val="26"/>
        </w:rPr>
        <w:t xml:space="preserve"> </w:t>
      </w:r>
      <w:r>
        <w:rPr>
          <w:rFonts w:ascii="XO Thames" w:hAnsi="XO Thames"/>
          <w:b w:val="1"/>
          <w:i w:val="1"/>
          <w:sz w:val="26"/>
        </w:rPr>
        <w:t xml:space="preserve">Указанное в </w:t>
      </w:r>
      <w:r>
        <w:rPr>
          <w:rFonts w:ascii="XO Thames" w:hAnsi="XO Thames"/>
          <w:b w:val="1"/>
          <w:i w:val="1"/>
          <w:sz w:val="26"/>
        </w:rPr>
        <w:t>настоящем извещении время – московское.)</w:t>
      </w:r>
    </w:p>
    <w:p w14:paraId="5F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14:paraId="60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29 апреля 2022 года.</w:t>
      </w:r>
    </w:p>
    <w:p w14:paraId="61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05 мая 2022 года в 09 час. 00 мин.</w:t>
      </w:r>
    </w:p>
    <w:p w14:paraId="62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</w:t>
      </w:r>
      <w:r>
        <w:rPr>
          <w:rFonts w:ascii="XO Thames" w:hAnsi="XO Thames"/>
          <w:sz w:val="26"/>
        </w:rPr>
        <w:t xml:space="preserve">                                   06 мая 2022 года в 09 час. 00 мин.</w:t>
      </w:r>
    </w:p>
    <w:p w14:paraId="63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"http://utp.sberbank-ast.ru"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http://utp.sberbank-ast.ru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14:paraId="64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4.6.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XO Thames" w:hAnsi="XO Thames"/>
          <w:sz w:val="26"/>
        </w:rPr>
        <w:t>оператора электронной площадки запрос о разъяснении размещенной информации.</w:t>
      </w:r>
    </w:p>
    <w:p w14:paraId="65000000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</w:t>
      </w:r>
      <w:r>
        <w:rPr>
          <w:rFonts w:ascii="XO Thames" w:hAnsi="XO Thames"/>
          <w:sz w:val="26"/>
        </w:rPr>
        <w:t>пяти) рабочих дней до даты окончания подачи заявок.</w:t>
      </w:r>
    </w:p>
    <w:p w14:paraId="66000000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</w:t>
      </w:r>
      <w:r>
        <w:rPr>
          <w:rFonts w:ascii="XO Thames" w:hAnsi="XO Thames"/>
          <w:sz w:val="26"/>
        </w:rPr>
        <w:t>без указания лица, от которого поступил запрос.</w:t>
      </w:r>
    </w:p>
    <w:p w14:paraId="67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r>
        <w:rPr>
          <w:rFonts w:ascii="XO Thames" w:hAnsi="XO Thames"/>
          <w:sz w:val="26"/>
        </w:rPr>
        <w:t>позднее</w:t>
      </w:r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14:paraId="68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</w:p>
    <w:p w14:paraId="69000000">
      <w:pPr>
        <w:tabs>
          <w:tab w:leader="none" w:pos="540" w:val="left"/>
        </w:tabs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5. Порядок регистрации на электронной площадке и </w:t>
      </w:r>
      <w:r>
        <w:rPr>
          <w:rFonts w:ascii="XO Thames" w:hAnsi="XO Thames"/>
          <w:b w:val="1"/>
          <w:sz w:val="26"/>
        </w:rPr>
        <w:t>подачи заявки на участие в аукционе в электронной форме:</w:t>
      </w:r>
    </w:p>
    <w:p w14:paraId="6A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6B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</w:t>
      </w:r>
      <w:r>
        <w:rPr>
          <w:rFonts w:ascii="XO Thames" w:hAnsi="XO Thames"/>
          <w:sz w:val="26"/>
        </w:rPr>
        <w:t>твом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</w:t>
      </w:r>
      <w:r>
        <w:rPr>
          <w:rFonts w:ascii="XO Thames" w:hAnsi="XO Thames"/>
          <w:sz w:val="26"/>
        </w:rPr>
        <w:t>у извещению</w:t>
      </w:r>
      <w:r>
        <w:rPr>
          <w:rFonts w:ascii="XO Thames" w:hAnsi="XO Thames"/>
          <w:sz w:val="26"/>
        </w:rPr>
        <w:t>.</w:t>
      </w:r>
    </w:p>
    <w:p w14:paraId="6C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"http://utp.sberbank-ast.ru/AP/Notice/652/Instructions"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</w:t>
      </w:r>
      <w:r>
        <w:rPr>
          <w:rFonts w:ascii="XO Thames" w:hAnsi="XO Thames"/>
          <w:color w:val="0000FF"/>
          <w:sz w:val="26"/>
          <w:u w:val="single"/>
        </w:rPr>
        <w:t>p://utp.sberbank-ast.ru/AP/Notice/652/Instructions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6D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</w:t>
      </w:r>
      <w:r>
        <w:rPr>
          <w:rFonts w:ascii="XO Thames" w:hAnsi="XO Thames"/>
          <w:sz w:val="26"/>
        </w:rPr>
        <w:t xml:space="preserve">оризованных удостоверяющих центров можно ознакомиться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"http://www.sberbank-ast.ru/CAList.aspx"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http://www.sberbank-ast.ru/CAList.aspx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6E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14:paraId="6F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 w:val="1"/>
          <w:sz w:val="26"/>
        </w:rPr>
        <w:t>Перечень представляемых претендентами</w:t>
      </w:r>
      <w:r>
        <w:rPr>
          <w:rFonts w:ascii="XO Thames" w:hAnsi="XO Thames"/>
          <w:b w:val="1"/>
          <w:sz w:val="26"/>
        </w:rPr>
        <w:t xml:space="preserve"> на участие в аукционе в электрон</w:t>
      </w:r>
      <w:r>
        <w:rPr>
          <w:rFonts w:ascii="XO Thames" w:hAnsi="XO Thames"/>
          <w:b w:val="1"/>
          <w:sz w:val="26"/>
        </w:rPr>
        <w:t>ной форме</w:t>
      </w:r>
      <w:r>
        <w:rPr>
          <w:rFonts w:ascii="XO Thames" w:hAnsi="XO Thames"/>
          <w:b w:val="1"/>
          <w:sz w:val="26"/>
        </w:rPr>
        <w:t xml:space="preserve"> документов и требования к их оформлению:</w:t>
      </w:r>
    </w:p>
    <w:p w14:paraId="70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14:paraId="71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</w:t>
      </w:r>
      <w:r>
        <w:rPr>
          <w:rFonts w:ascii="XO Thames" w:hAnsi="XO Thames"/>
          <w:sz w:val="26"/>
        </w:rPr>
        <w:t>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14:paraId="72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 заявкой </w:t>
      </w:r>
      <w:r>
        <w:rPr>
          <w:rFonts w:ascii="XO Thames" w:hAnsi="XO Thames"/>
          <w:sz w:val="26"/>
        </w:rPr>
        <w:t>претенденты представляют следующие документы:</w:t>
      </w:r>
    </w:p>
    <w:p w14:paraId="7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фамилия, </w:t>
      </w:r>
      <w:r>
        <w:rPr>
          <w:rFonts w:ascii="XO Thames" w:hAnsi="XO Thames"/>
          <w:sz w:val="26"/>
        </w:rPr>
        <w:t>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7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государственного</w:t>
      </w:r>
      <w:r>
        <w:rPr>
          <w:rFonts w:ascii="XO Thames" w:hAnsi="XO Thames"/>
          <w:sz w:val="26"/>
        </w:rPr>
        <w:t xml:space="preserve">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</w:t>
      </w:r>
      <w:r>
        <w:rPr>
          <w:rFonts w:ascii="XO Thames" w:hAnsi="XO Thames"/>
          <w:sz w:val="26"/>
        </w:rPr>
        <w:t>видуальных предпринимателей или нотариально заверенную копию такой выписки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rFonts w:ascii="XO Thames" w:hAnsi="XO Thames"/>
          <w:sz w:val="26"/>
        </w:rPr>
        <w:t>документов о госуда</w:t>
      </w:r>
      <w:r>
        <w:rPr>
          <w:rFonts w:ascii="XO Thames" w:hAnsi="XO Thames"/>
          <w:sz w:val="26"/>
        </w:rPr>
        <w:t>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</w:t>
      </w:r>
      <w:r>
        <w:rPr>
          <w:rFonts w:ascii="XO Thames" w:hAnsi="XO Thames"/>
          <w:sz w:val="26"/>
        </w:rPr>
        <w:t>ициальном сайте извещения;</w:t>
      </w:r>
    </w:p>
    <w:p w14:paraId="7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</w:t>
      </w:r>
      <w:r>
        <w:rPr>
          <w:rFonts w:ascii="XO Thames" w:hAnsi="XO Thames"/>
          <w:sz w:val="26"/>
        </w:rPr>
        <w:t>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</w:t>
      </w:r>
      <w:r>
        <w:rPr>
          <w:rFonts w:ascii="XO Thames" w:hAnsi="XO Thames"/>
          <w:sz w:val="26"/>
        </w:rPr>
        <w:t>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</w:t>
      </w:r>
      <w:r>
        <w:rPr>
          <w:rFonts w:ascii="XO Thames" w:hAnsi="XO Thames"/>
          <w:sz w:val="26"/>
        </w:rPr>
        <w:t>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7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</w:p>
    <w:p w14:paraId="7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</w:t>
      </w:r>
      <w:r>
        <w:rPr>
          <w:rFonts w:ascii="XO Thames" w:hAnsi="XO Thames"/>
          <w:sz w:val="26"/>
        </w:rPr>
        <w:t>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</w:t>
      </w:r>
      <w:r>
        <w:rPr>
          <w:rFonts w:ascii="XO Thames" w:hAnsi="XO Thames"/>
          <w:sz w:val="26"/>
        </w:rPr>
        <w:t xml:space="preserve"> претендента заключение договора, внесение задатка или обеспечение исполнения договора являются крупной сделкой;</w:t>
      </w:r>
    </w:p>
    <w:p w14:paraId="7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признании претендента – юридическог</w:t>
      </w:r>
      <w:r>
        <w:rPr>
          <w:rFonts w:ascii="XO Thames" w:hAnsi="XO Thames"/>
          <w:sz w:val="26"/>
        </w:rPr>
        <w:t xml:space="preserve">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"consultantplus://offline/ref=1D868EA6CCBC59ECC11C17CF35A7ECAC3B0A0FE2367FA6D89B93D170F814BBD38FCC9619A5Q9U6K"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Кодексом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14:paraId="7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14:paraId="7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r>
        <w:rPr>
          <w:rFonts w:ascii="XO Thames" w:hAnsi="XO Thames"/>
          <w:sz w:val="26"/>
        </w:rPr>
        <w:t>с даты начала</w:t>
      </w:r>
      <w:r>
        <w:rPr>
          <w:rFonts w:ascii="XO Thames" w:hAnsi="XO Thames"/>
          <w:sz w:val="26"/>
        </w:rPr>
        <w:t xml:space="preserve"> приема заявок до врем</w:t>
      </w:r>
      <w:r>
        <w:rPr>
          <w:rFonts w:ascii="XO Thames" w:hAnsi="XO Thames"/>
          <w:sz w:val="26"/>
        </w:rPr>
        <w:t>ени и даты окончания приема заявок, указанных в извещении.</w:t>
      </w:r>
    </w:p>
    <w:p w14:paraId="7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7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</w:t>
      </w:r>
      <w:r>
        <w:rPr>
          <w:rFonts w:ascii="XO Thames" w:hAnsi="XO Thames"/>
          <w:sz w:val="26"/>
        </w:rPr>
        <w:t xml:space="preserve">ых документов организатору аукциона. </w:t>
      </w:r>
    </w:p>
    <w:p w14:paraId="7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r>
        <w:rPr>
          <w:rFonts w:ascii="XO Thames" w:hAnsi="XO Thames"/>
          <w:sz w:val="26"/>
        </w:rPr>
        <w:t>у о ее</w:t>
      </w:r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14:paraId="7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6.8. Претендент вправе не позднее дня окончания приема заявок </w:t>
      </w:r>
      <w:r>
        <w:rPr>
          <w:rFonts w:ascii="XO Thames" w:hAnsi="XO Thames"/>
          <w:sz w:val="26"/>
        </w:rPr>
        <w:t>отозвать заявку путем направления уведомления об отзыве заявки на электронную площадку.</w:t>
      </w:r>
    </w:p>
    <w:p w14:paraId="7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 xml:space="preserve">кциона, при этом первоначальная заявка </w:t>
      </w:r>
      <w:r>
        <w:rPr>
          <w:rFonts w:ascii="XO Thames" w:hAnsi="XO Thames"/>
          <w:sz w:val="26"/>
        </w:rPr>
        <w:t>должна быть отозвана.</w:t>
      </w:r>
    </w:p>
    <w:p w14:paraId="80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8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основаниям:</w:t>
      </w:r>
    </w:p>
    <w:p w14:paraId="8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</w:t>
      </w:r>
      <w:r>
        <w:rPr>
          <w:rFonts w:ascii="XO Thames" w:hAnsi="XO Thames"/>
          <w:sz w:val="26"/>
        </w:rPr>
        <w:t>редставлены не все документы в соответствии с перечнем, указанным в извещении, или представлены недостоверные сведения;</w:t>
      </w:r>
    </w:p>
    <w:p w14:paraId="8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14:paraId="8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заявка подана лицом, не уполномоченным претендентом на </w:t>
      </w:r>
      <w:r>
        <w:rPr>
          <w:rFonts w:ascii="XO Thames" w:hAnsi="XO Thames"/>
          <w:sz w:val="26"/>
        </w:rPr>
        <w:t>осуществление таких действий;</w:t>
      </w:r>
    </w:p>
    <w:p w14:paraId="8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r>
        <w:rPr>
          <w:rFonts w:ascii="XO Thames" w:hAnsi="XO Thames"/>
          <w:sz w:val="26"/>
        </w:rPr>
        <w:t>непоступление</w:t>
      </w:r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14:paraId="8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 установ</w:t>
      </w:r>
      <w:r>
        <w:rPr>
          <w:rFonts w:ascii="XO Thames" w:hAnsi="XO Thames"/>
          <w:sz w:val="26"/>
        </w:rPr>
        <w:t>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</w:t>
      </w:r>
      <w:r>
        <w:rPr>
          <w:rFonts w:ascii="XO Thames" w:hAnsi="XO Thames"/>
          <w:sz w:val="26"/>
        </w:rPr>
        <w:t>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14:paraId="8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 приобретает статус участника</w:t>
      </w:r>
      <w:r>
        <w:rPr>
          <w:rFonts w:ascii="XO Thames" w:hAnsi="XO Thames"/>
          <w:sz w:val="26"/>
        </w:rPr>
        <w:t xml:space="preserve">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8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6.14. Не позднее следующего рабочего дня после дня подписания протокола о признании претендентов участниками всем претендентам, </w:t>
      </w:r>
      <w:r>
        <w:rPr>
          <w:rFonts w:ascii="XO Thames" w:hAnsi="XO Thames"/>
          <w:sz w:val="26"/>
        </w:rPr>
        <w:t>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14:paraId="8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участию в аукционе, размещается</w:t>
      </w:r>
      <w:r>
        <w:rPr>
          <w:rFonts w:ascii="XO Thames" w:hAnsi="XO Thames"/>
          <w:sz w:val="26"/>
        </w:rPr>
        <w:t xml:space="preserve"> в открытой части электронной площадки.</w:t>
      </w:r>
    </w:p>
    <w:p w14:paraId="8A000000">
      <w:pPr>
        <w:spacing w:after="0" w:line="240" w:lineRule="auto"/>
        <w:ind w:firstLine="567"/>
        <w:jc w:val="both"/>
        <w:rPr>
          <w:rFonts w:ascii="XO Thames" w:hAnsi="XO Thames"/>
          <w:b w:val="1"/>
          <w:sz w:val="26"/>
        </w:rPr>
      </w:pPr>
    </w:p>
    <w:p w14:paraId="8B000000">
      <w:pPr>
        <w:spacing w:after="0" w:line="240" w:lineRule="auto"/>
        <w:ind w:firstLine="709"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14:paraId="8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 xml:space="preserve">торговой секции «Приватизация, </w:t>
      </w:r>
      <w:r>
        <w:rPr>
          <w:rFonts w:ascii="XO Thames" w:hAnsi="XO Thames"/>
          <w:sz w:val="26"/>
        </w:rPr>
        <w:t>аренда и продажа прав»</w:t>
      </w:r>
      <w:r>
        <w:rPr>
          <w:rFonts w:ascii="XO Thames" w:hAnsi="XO Thames"/>
          <w:sz w:val="26"/>
        </w:rPr>
        <w:t>)</w:t>
      </w:r>
    </w:p>
    <w:p w14:paraId="8D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</w:t>
      </w:r>
      <w:r>
        <w:rPr>
          <w:rFonts w:ascii="XO Thames" w:hAnsi="XO Thames"/>
          <w:sz w:val="26"/>
        </w:rPr>
        <w:t>орговый зал и принять участие в торгах. Подача предложений о цене осуществляется в личном кабинете участника.</w:t>
      </w:r>
    </w:p>
    <w:p w14:paraId="8E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начальной цены предме</w:t>
      </w:r>
      <w:r>
        <w:rPr>
          <w:rFonts w:ascii="XO Thames" w:hAnsi="XO Thames"/>
          <w:sz w:val="26"/>
        </w:rPr>
        <w:t>та аукциона на величину, равную величине «шага аукциона».</w:t>
      </w:r>
    </w:p>
    <w:p w14:paraId="8F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14:paraId="90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площадки обеспечивает доступ участник</w:t>
      </w:r>
      <w:r>
        <w:rPr>
          <w:rFonts w:ascii="XO Thames" w:hAnsi="XO Thames"/>
          <w:sz w:val="26"/>
        </w:rPr>
        <w:t>ов к закрытой части электронной площадки и возможность представления ими предложений о цене.</w:t>
      </w:r>
    </w:p>
    <w:p w14:paraId="91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14:paraId="9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открытой части электронной площадки - информация о начале про</w:t>
      </w:r>
      <w:r>
        <w:rPr>
          <w:rFonts w:ascii="XO Thames" w:hAnsi="XO Thames"/>
          <w:sz w:val="26"/>
        </w:rPr>
        <w:t>ведения процедуры аукциона с указанием наименования аукциона, начальной цены и текущего «шага аукциона»;</w:t>
      </w:r>
    </w:p>
    <w:p w14:paraId="9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</w:t>
      </w:r>
      <w:r>
        <w:rPr>
          <w:rFonts w:ascii="XO Thames" w:hAnsi="XO Thames"/>
          <w:sz w:val="26"/>
        </w:rPr>
        <w:t>пления, величина повышения начальной цены («шаг аукциона»), время, оставшееся до окончания приема предложений о цене.</w:t>
      </w:r>
    </w:p>
    <w:p w14:paraId="9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предлагается заявлять предложения о начально</w:t>
      </w:r>
      <w:r>
        <w:rPr>
          <w:rFonts w:ascii="XO Thames" w:hAnsi="XO Thames"/>
          <w:sz w:val="26"/>
        </w:rPr>
        <w:t>й цене. В случае</w:t>
      </w:r>
      <w:r>
        <w:rPr>
          <w:rFonts w:ascii="XO Thames" w:hAnsi="XO Thames"/>
          <w:sz w:val="26"/>
        </w:rPr>
        <w:t>,</w:t>
      </w:r>
      <w:r>
        <w:rPr>
          <w:rFonts w:ascii="XO Thames" w:hAnsi="XO Thames"/>
          <w:sz w:val="26"/>
        </w:rPr>
        <w:t xml:space="preserve"> если в течение указанного времени:</w:t>
      </w:r>
    </w:p>
    <w:p w14:paraId="9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следующ</w:t>
      </w:r>
      <w:r>
        <w:rPr>
          <w:rFonts w:ascii="XO Thames" w:hAnsi="XO Thames"/>
          <w:sz w:val="26"/>
        </w:rPr>
        <w:t>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14:paraId="9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одного предложения о</w:t>
      </w:r>
      <w:r>
        <w:rPr>
          <w:rFonts w:ascii="XO Thames" w:hAnsi="XO Thames"/>
          <w:sz w:val="26"/>
        </w:rPr>
        <w:t xml:space="preserve">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9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проведения подачи предложений о цене опе</w:t>
      </w:r>
      <w:r>
        <w:rPr>
          <w:rFonts w:ascii="XO Thames" w:hAnsi="XO Thames"/>
          <w:sz w:val="26"/>
        </w:rPr>
        <w:t>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9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предоставлено до начала или по истечени</w:t>
      </w:r>
      <w:r>
        <w:rPr>
          <w:rFonts w:ascii="XO Thames" w:hAnsi="XO Thames"/>
          <w:sz w:val="26"/>
        </w:rPr>
        <w:t>и установленного времени для подачи предложений о цене;</w:t>
      </w:r>
    </w:p>
    <w:p w14:paraId="9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14:paraId="9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14:paraId="9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не соответствует увеличению текущей цены в соответствии с «</w:t>
      </w:r>
      <w:r>
        <w:rPr>
          <w:rFonts w:ascii="XO Thames" w:hAnsi="XO Thames"/>
          <w:sz w:val="26"/>
        </w:rPr>
        <w:t>шагом аукциона»;</w:t>
      </w:r>
    </w:p>
    <w:p w14:paraId="9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14:paraId="9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14:paraId="9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аукциона, предложивший наибольшую ц</w:t>
      </w:r>
      <w:r>
        <w:rPr>
          <w:rFonts w:ascii="XO Thames" w:hAnsi="XO Thames"/>
          <w:sz w:val="26"/>
        </w:rPr>
        <w:t>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14:paraId="9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 электронной площадки в эл</w:t>
      </w:r>
      <w:r>
        <w:rPr>
          <w:rFonts w:ascii="XO Thames" w:hAnsi="XO Thames"/>
          <w:sz w:val="26"/>
        </w:rPr>
        <w:t xml:space="preserve">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14:paraId="A0000000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итогах аукциона в электронн</w:t>
      </w:r>
      <w:r>
        <w:rPr>
          <w:rFonts w:ascii="XO Thames" w:hAnsi="XO Thames"/>
          <w:sz w:val="26"/>
        </w:rPr>
        <w:t>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конкур</w:t>
      </w:r>
      <w:r>
        <w:rPr>
          <w:rFonts w:ascii="XO Thames" w:hAnsi="XO Thames"/>
          <w:sz w:val="26"/>
        </w:rPr>
        <w:t xml:space="preserve">сов и аукционов на право заключения договоров на установку и эксплуатацию рекламных конструкций. </w:t>
      </w:r>
    </w:p>
    <w:p w14:paraId="A1000000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14:paraId="A2000000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признается несостоявшимся в </w:t>
      </w:r>
      <w:r>
        <w:rPr>
          <w:rFonts w:ascii="XO Thames" w:hAnsi="XO Thames"/>
          <w:sz w:val="26"/>
        </w:rPr>
        <w:t>следующих случаях:</w:t>
      </w:r>
    </w:p>
    <w:p w14:paraId="A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14:paraId="A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14:paraId="A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 о цене.</w:t>
      </w:r>
    </w:p>
    <w:p w14:paraId="A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r>
        <w:rPr>
          <w:rFonts w:ascii="XO Thames" w:hAnsi="XO Thames"/>
          <w:sz w:val="26"/>
        </w:rPr>
        <w:t>ии</w:t>
      </w:r>
      <w:r>
        <w:rPr>
          <w:rFonts w:ascii="XO Thames" w:hAnsi="XO Thames"/>
          <w:sz w:val="26"/>
        </w:rPr>
        <w:t xml:space="preserve"> ау</w:t>
      </w:r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14:paraId="A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</w:t>
      </w:r>
      <w:r>
        <w:rPr>
          <w:rFonts w:ascii="XO Thames" w:hAnsi="XO Thames"/>
          <w:sz w:val="26"/>
        </w:rPr>
        <w:t>ещается в открытой части электронной площадки следующая информация:</w:t>
      </w:r>
    </w:p>
    <w:p w14:paraId="A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14:paraId="A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цена победителя;</w:t>
      </w:r>
    </w:p>
    <w:p w14:paraId="A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юридического лица – победителя;</w:t>
      </w:r>
    </w:p>
    <w:p w14:paraId="A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 xml:space="preserve"> ИНН победителя.</w:t>
      </w:r>
    </w:p>
    <w:p w14:paraId="A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AD000000">
      <w:pPr>
        <w:spacing w:after="0" w:line="240" w:lineRule="auto"/>
        <w:ind/>
        <w:jc w:val="center"/>
        <w:rPr>
          <w:rFonts w:ascii="XO Thames" w:hAnsi="XO Thames"/>
          <w:sz w:val="26"/>
        </w:rPr>
      </w:pPr>
      <w:r>
        <w:rPr>
          <w:rFonts w:ascii="XO Thames" w:hAnsi="XO Thames"/>
          <w:b w:val="1"/>
          <w:sz w:val="26"/>
        </w:rPr>
        <w:t>8. Подписание договоров</w:t>
      </w:r>
    </w:p>
    <w:p w14:paraId="A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</w:r>
      <w:r>
        <w:rPr>
          <w:rFonts w:ascii="XO Thames" w:hAnsi="XO Thames"/>
          <w:sz w:val="26"/>
        </w:rPr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</w:t>
      </w:r>
      <w:r>
        <w:rPr>
          <w:rFonts w:ascii="XO Thames" w:hAnsi="XO Thames"/>
          <w:sz w:val="26"/>
        </w:rPr>
        <w:t>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электронной форме</w:t>
      </w:r>
      <w:r>
        <w:rPr>
          <w:rFonts w:ascii="XO Thames" w:hAnsi="XO Thames"/>
          <w:sz w:val="26"/>
        </w:rPr>
        <w:t xml:space="preserve">. </w:t>
      </w:r>
    </w:p>
    <w:p w14:paraId="A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r>
        <w:rPr>
          <w:rFonts w:ascii="XO Thames" w:hAnsi="XO Thames"/>
          <w:sz w:val="26"/>
        </w:rPr>
        <w:t>В случае если</w:t>
      </w:r>
      <w:r>
        <w:rPr>
          <w:rFonts w:ascii="XO Thames" w:hAnsi="XO Thames"/>
          <w:sz w:val="26"/>
        </w:rPr>
        <w:t xml:space="preserve">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участником, подавшим единственн</w:t>
      </w:r>
      <w:r>
        <w:rPr>
          <w:rFonts w:ascii="XO Thames" w:hAnsi="XO Thames"/>
          <w:sz w:val="26"/>
        </w:rPr>
        <w:t>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r>
        <w:rPr>
          <w:rFonts w:ascii="XO Thames" w:hAnsi="XO Thames"/>
          <w:sz w:val="26"/>
        </w:rPr>
        <w:t xml:space="preserve"> договоров, </w:t>
      </w:r>
      <w:r>
        <w:rPr>
          <w:rFonts w:ascii="XO Thames" w:hAnsi="XO Thames"/>
          <w:sz w:val="26"/>
        </w:rPr>
        <w:t>указанной</w:t>
      </w:r>
      <w:r>
        <w:rPr>
          <w:rFonts w:ascii="XO Thames" w:hAnsi="XO Thames"/>
          <w:sz w:val="26"/>
        </w:rPr>
        <w:t xml:space="preserve"> в извещении о проведении аукциона.</w:t>
      </w:r>
    </w:p>
    <w:p w14:paraId="B0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8.3. Согласно п. </w:t>
      </w:r>
      <w:r>
        <w:rPr>
          <w:rFonts w:ascii="XO Thames" w:hAnsi="XO Thames"/>
          <w:sz w:val="26"/>
        </w:rPr>
        <w:t>3.2. Проекта договора (</w:t>
      </w:r>
      <w:r>
        <w:rPr>
          <w:rFonts w:ascii="XO Thames" w:hAnsi="XO Thames"/>
          <w:sz w:val="26"/>
        </w:rPr>
        <w:t>Приложенное</w:t>
      </w:r>
      <w:r>
        <w:rPr>
          <w:rFonts w:ascii="XO Thames" w:hAnsi="XO Thames"/>
          <w:sz w:val="26"/>
        </w:rPr>
        <w:t xml:space="preserve"> к данному Извещению) </w:t>
      </w:r>
      <w:r>
        <w:rPr>
          <w:rStyle w:val="Style_8_ch"/>
          <w:rFonts w:ascii="XO Thames" w:hAnsi="XO Thames"/>
          <w:sz w:val="26"/>
        </w:rPr>
        <w:t>Рекламораспространитель</w:t>
      </w:r>
      <w:r>
        <w:rPr>
          <w:rStyle w:val="Style_8_ch"/>
          <w:rFonts w:ascii="XO Thames" w:hAnsi="XO Thames"/>
          <w:sz w:val="26"/>
        </w:rPr>
        <w:t>:</w:t>
      </w:r>
    </w:p>
    <w:p w14:paraId="B1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 - в 10-дневный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</w:t>
      </w:r>
      <w:bookmarkStart w:id="1" w:name="_GoBack"/>
      <w:bookmarkEnd w:id="1"/>
      <w:r>
        <w:rPr>
          <w:rStyle w:val="Style_8_ch"/>
          <w:rFonts w:ascii="XO Thames" w:hAnsi="XO Thames"/>
          <w:sz w:val="26"/>
        </w:rPr>
        <w:t>.</w:t>
      </w:r>
    </w:p>
    <w:p w14:paraId="B2000000">
      <w:pPr>
        <w:pStyle w:val="Style_7"/>
        <w:tabs>
          <w:tab w:leader="none" w:pos="1105" w:val="left"/>
          <w:tab w:leader="none" w:pos="1134" w:val="left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Последующие платежи </w:t>
      </w:r>
      <w:r>
        <w:rPr>
          <w:rStyle w:val="Style_8_ch"/>
          <w:rFonts w:ascii="XO Thames" w:hAnsi="XO Thames"/>
          <w:sz w:val="26"/>
        </w:rPr>
        <w:t>Рекламораспространитель</w:t>
      </w:r>
      <w:r>
        <w:rPr>
          <w:rStyle w:val="Style_8_ch"/>
          <w:rFonts w:ascii="XO Thames" w:hAnsi="XO Thames"/>
          <w:sz w:val="26"/>
        </w:rPr>
        <w:t xml:space="preserve"> производит ежеквартально до 10 числа первого месяца </w:t>
      </w:r>
      <w:r>
        <w:rPr>
          <w:rStyle w:val="Style_8_ch"/>
          <w:rFonts w:ascii="XO Thames" w:hAnsi="XO Thames"/>
          <w:sz w:val="26"/>
        </w:rPr>
        <w:t>квартала.</w:t>
      </w:r>
    </w:p>
    <w:p w14:paraId="B3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14:paraId="B4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При расчете платежей по Договору, подлежащих уплате за </w:t>
      </w:r>
      <w:r>
        <w:rPr>
          <w:rStyle w:val="Style_8_ch"/>
          <w:rFonts w:ascii="XO Thames" w:hAnsi="XO Thames"/>
          <w:sz w:val="26"/>
        </w:rPr>
        <w:t>не полный квартал</w:t>
      </w:r>
      <w:r>
        <w:rPr>
          <w:rStyle w:val="Style_8_ch"/>
          <w:rFonts w:ascii="XO Thames" w:hAnsi="XO Thames"/>
          <w:sz w:val="26"/>
        </w:rPr>
        <w:t xml:space="preserve">, сумма рассчитывается исходя из </w:t>
      </w:r>
      <w:r>
        <w:rPr>
          <w:rStyle w:val="Style_8_ch"/>
          <w:rFonts w:ascii="XO Thames" w:hAnsi="XO Thames"/>
          <w:sz w:val="26"/>
        </w:rPr>
        <w:t>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14:paraId="B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B6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7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8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9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A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B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C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D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E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F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0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1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2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3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4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5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6000000">
      <w:pPr>
        <w:spacing w:after="0" w:line="240" w:lineRule="auto"/>
        <w:ind/>
        <w:rPr>
          <w:rFonts w:ascii="XO Thames" w:hAnsi="XO Thames"/>
          <w:sz w:val="26"/>
        </w:rPr>
      </w:pPr>
    </w:p>
    <w:p w14:paraId="C7000000">
      <w:pPr>
        <w:spacing w:after="0" w:line="240" w:lineRule="auto"/>
        <w:ind/>
        <w:rPr>
          <w:rFonts w:ascii="XO Thames" w:hAnsi="XO Thames"/>
          <w:sz w:val="26"/>
        </w:rPr>
      </w:pPr>
    </w:p>
    <w:p w14:paraId="C8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Приложение № 1 к Извещению</w:t>
      </w:r>
    </w:p>
    <w:p w14:paraId="C9000000">
      <w:pPr>
        <w:spacing w:after="0" w:line="240" w:lineRule="auto"/>
        <w:ind w:firstLine="709"/>
        <w:jc w:val="right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Форма заявки:</w:t>
      </w:r>
    </w:p>
    <w:p w14:paraId="CA000000">
      <w:pPr>
        <w:spacing w:after="0" w:line="240" w:lineRule="auto"/>
        <w:ind w:firstLine="709"/>
        <w:jc w:val="right"/>
        <w:rPr>
          <w:rFonts w:ascii="XO Thames" w:hAnsi="XO Thames"/>
          <w:sz w:val="26"/>
        </w:rPr>
      </w:pPr>
    </w:p>
    <w:p w14:paraId="CB000000">
      <w:pPr>
        <w:spacing w:after="0" w:line="240" w:lineRule="auto"/>
        <w:ind w:firstLine="0"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r>
        <w:rPr>
          <w:rFonts w:ascii="XO Thames" w:hAnsi="XO Thames"/>
          <w:sz w:val="26"/>
        </w:rPr>
        <w:t>СО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>«Фонд имущества</w:t>
      </w:r>
    </w:p>
    <w:p w14:paraId="CC000000">
      <w:pPr>
        <w:tabs>
          <w:tab w:leader="none" w:pos="5103" w:val="left"/>
        </w:tabs>
        <w:spacing w:after="0" w:line="240" w:lineRule="auto"/>
        <w:ind w:firstLine="0"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14:paraId="CD000000">
      <w:pPr>
        <w:spacing w:after="0" w:line="298" w:lineRule="exact"/>
        <w:ind w:firstLine="0"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ЗАЯВКА</w:t>
      </w:r>
    </w:p>
    <w:p w14:paraId="CE000000">
      <w:pPr>
        <w:spacing w:after="0" w:line="298" w:lineRule="exact"/>
        <w:ind w:firstLine="0" w:left="24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на участие в Аукционе № </w:t>
      </w:r>
      <w:r>
        <w:rPr>
          <w:rFonts w:ascii="XO Thames" w:hAnsi="XO Thames"/>
          <w:b w:val="1"/>
          <w:sz w:val="24"/>
          <w:u w:val="single"/>
        </w:rPr>
        <w:t xml:space="preserve">243 </w:t>
      </w:r>
      <w:r>
        <w:rPr>
          <w:rFonts w:ascii="XO Thames" w:hAnsi="XO Thames"/>
          <w:b w:val="1"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 w:val="1"/>
          <w:sz w:val="24"/>
        </w:rPr>
        <w:t xml:space="preserve">договора </w:t>
      </w:r>
    </w:p>
    <w:p w14:paraId="CF000000">
      <w:pPr>
        <w:spacing w:after="0" w:line="298" w:lineRule="exact"/>
        <w:ind w:firstLine="0" w:left="24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на установку и эксплуатацию рекламной конструкции </w:t>
      </w:r>
    </w:p>
    <w:p w14:paraId="D0000000">
      <w:pPr>
        <w:spacing w:after="0" w:line="240" w:lineRule="auto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14:paraId="D1000000">
      <w:pPr>
        <w:spacing w:after="0" w:line="240" w:lineRule="auto"/>
        <w:ind/>
        <w:jc w:val="both"/>
        <w:rPr>
          <w:rFonts w:ascii="XO Thames" w:hAnsi="XO Thames"/>
          <w:b w:val="1"/>
          <w:sz w:val="24"/>
          <w:highlight w:val="white"/>
          <w:vertAlign w:val="superscript"/>
        </w:rPr>
      </w:pPr>
      <w:r>
        <w:rPr>
          <w:rFonts w:ascii="XO Thames" w:hAnsi="XO Thames"/>
          <w:b w:val="1"/>
          <w:sz w:val="24"/>
          <w:vertAlign w:val="superscript"/>
        </w:rPr>
        <w:t>(</w:t>
      </w:r>
      <w:r>
        <w:rPr>
          <w:rFonts w:ascii="XO Thames" w:hAnsi="XO Thames"/>
          <w:b w:val="1"/>
          <w:sz w:val="24"/>
          <w:highlight w:val="white"/>
          <w:vertAlign w:val="superscript"/>
        </w:rPr>
        <w:t>полное наименование юридического лица, ИНН, ОГРН, должность, фамилия, имя, отчество представителя, реквизит</w:t>
      </w:r>
      <w:r>
        <w:rPr>
          <w:rFonts w:ascii="XO Thames" w:hAnsi="XO Thames"/>
          <w:b w:val="1"/>
          <w:sz w:val="24"/>
          <w:highlight w:val="white"/>
          <w:vertAlign w:val="superscript"/>
        </w:rPr>
        <w:t xml:space="preserve">ы документа, </w:t>
      </w:r>
    </w:p>
    <w:p w14:paraId="D2000000">
      <w:pPr>
        <w:spacing w:after="0" w:line="240" w:lineRule="auto"/>
        <w:ind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 w:val="1"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 w:val="1"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 w:val="1"/>
          <w:sz w:val="24"/>
          <w:highlight w:val="white"/>
          <w:vertAlign w:val="superscript"/>
        </w:rPr>
        <w:t>)</w:t>
      </w:r>
    </w:p>
    <w:p w14:paraId="D3000000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</w:t>
      </w:r>
      <w:r>
        <w:rPr>
          <w:rFonts w:ascii="XO Thames" w:hAnsi="XO Thames"/>
          <w:sz w:val="24"/>
        </w:rPr>
        <w:t>луатацию рекламной конструкции</w:t>
      </w:r>
      <w:r>
        <w:rPr>
          <w:rFonts w:ascii="XO Thames" w:hAnsi="XO Thames"/>
          <w:sz w:val="24"/>
          <w:highlight w:val="white"/>
        </w:rPr>
        <w:t xml:space="preserve">, осмотрев место для размещения рекламной конструкции, выражает (выражаю) намерение участвовать в Аукционе № </w:t>
      </w:r>
      <w:r>
        <w:rPr>
          <w:rFonts w:ascii="XO Thames" w:hAnsi="XO Thames"/>
          <w:b w:val="1"/>
          <w:sz w:val="24"/>
          <w:highlight w:val="white"/>
        </w:rPr>
        <w:t>243</w:t>
      </w:r>
      <w:r>
        <w:rPr>
          <w:rFonts w:ascii="XO Thames" w:hAnsi="XO Thames"/>
          <w:sz w:val="24"/>
          <w:highlight w:val="white"/>
        </w:rPr>
        <w:t xml:space="preserve">,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</w:t>
      </w:r>
      <w:r>
        <w:rPr>
          <w:rFonts w:ascii="XO Thames" w:hAnsi="XO Thames"/>
          <w:sz w:val="24"/>
        </w:rPr>
        <w:t>е – Фонд имущества), который состоится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Афишная конструкция, расположенной на территории муниципального образования «город Екатеринбург» по а</w:t>
      </w:r>
      <w:r>
        <w:rPr>
          <w:rFonts w:ascii="XO Thames" w:hAnsi="XO Thames"/>
          <w:sz w:val="24"/>
        </w:rPr>
        <w:t xml:space="preserve">дресу                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4"/>
        </w:rPr>
        <w:t>ул. 8 Марта/ул. Щорса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5 (пять)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050124</w:t>
      </w:r>
      <w:r>
        <w:rPr>
          <w:rFonts w:ascii="XO Thames" w:hAnsi="XO Thames"/>
          <w:sz w:val="24"/>
        </w:rPr>
        <w:t>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>
        <w:trPr>
          <w:trHeight w:hRule="atLeast" w:val="818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№ </w:t>
            </w:r>
            <w:r>
              <w:rPr>
                <w:rFonts w:ascii="XO Thames" w:hAnsi="XO Thames"/>
                <w:sz w:val="18"/>
              </w:rPr>
              <w:t>п</w:t>
            </w:r>
            <w:r>
              <w:rPr>
                <w:rFonts w:ascii="XO Thames" w:hAnsi="XO Thames"/>
                <w:sz w:val="18"/>
              </w:rPr>
              <w:t>/п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места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Адрес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Вид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8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Количество </w:t>
            </w:r>
          </w:p>
          <w:p w14:paraId="D9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сторон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A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Площадь информационных полей, </w:t>
            </w:r>
          </w:p>
          <w:p w14:paraId="DB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кв. м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C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Размеры, </w:t>
            </w:r>
            <w:r>
              <w:rPr>
                <w:rFonts w:ascii="XO Thames" w:hAnsi="XO Thames"/>
                <w:sz w:val="18"/>
              </w:rPr>
              <w:t>м</w:t>
            </w:r>
            <w:r>
              <w:rPr>
                <w:rFonts w:ascii="XO Thames" w:hAnsi="XO Thames"/>
                <w:sz w:val="18"/>
              </w:rPr>
              <w:t xml:space="preserve"> </w:t>
            </w:r>
          </w:p>
          <w:p w14:paraId="DD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(высота, ширина</w:t>
            </w:r>
          </w:p>
        </w:tc>
      </w:tr>
      <w:tr>
        <w:trPr>
          <w:trHeight w:hRule="atLeast" w:val="65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050124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0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ул. 8 Марта/ул. Щорса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Афишная конструкция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13,5 (3 </w:t>
            </w:r>
            <w:r>
              <w:rPr>
                <w:rFonts w:ascii="XO Thames" w:hAnsi="XO Thames"/>
                <w:sz w:val="18"/>
              </w:rPr>
              <w:t>афишных</w:t>
            </w:r>
            <w:r>
              <w:rPr>
                <w:rFonts w:ascii="XO Thames" w:hAnsi="XO Thames"/>
                <w:sz w:val="18"/>
              </w:rPr>
              <w:t xml:space="preserve"> стенда)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spacing w:after="0" w:line="240" w:lineRule="auto"/>
              <w:ind w:firstLine="0" w:left="-69" w:right="-5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1,5 х 1,5</w:t>
            </w:r>
          </w:p>
        </w:tc>
      </w:tr>
    </w:tbl>
    <w:p w14:paraId="E5000000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</w:t>
      </w:r>
      <w:r>
        <w:rPr>
          <w:rFonts w:ascii="XO Thames" w:hAnsi="XO Thames"/>
          <w:sz w:val="24"/>
        </w:rPr>
        <w:t xml:space="preserve">                   о проведен</w:t>
      </w:r>
      <w:r>
        <w:rPr>
          <w:rFonts w:ascii="XO Thames" w:hAnsi="XO Thames"/>
          <w:sz w:val="24"/>
        </w:rPr>
        <w:t>ии ау</w:t>
      </w:r>
      <w:r>
        <w:rPr>
          <w:rFonts w:ascii="XO Thames" w:hAnsi="XO Thames"/>
          <w:sz w:val="24"/>
        </w:rPr>
        <w:t>кциона сроки.</w:t>
      </w:r>
    </w:p>
    <w:p w14:paraId="E6000000">
      <w:pPr>
        <w:tabs>
          <w:tab w:leader="none" w:pos="1134" w:val="left"/>
        </w:tabs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r>
        <w:rPr>
          <w:rFonts w:ascii="XO Thames" w:hAnsi="XO Thames"/>
          <w:sz w:val="24"/>
        </w:rPr>
        <w:t>ии ау</w:t>
      </w:r>
      <w:r>
        <w:rPr>
          <w:rFonts w:ascii="XO Thames" w:hAnsi="XO Thames"/>
          <w:sz w:val="24"/>
        </w:rPr>
        <w:t>кциона сроки.</w:t>
      </w:r>
    </w:p>
    <w:p w14:paraId="E7000000">
      <w:pPr>
        <w:spacing w:after="0" w:line="240" w:lineRule="auto"/>
        <w:ind w:firstLine="553" w:left="14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</w:t>
      </w:r>
      <w:r>
        <w:rPr>
          <w:rFonts w:ascii="XO Thames" w:hAnsi="XO Thames"/>
          <w:sz w:val="24"/>
        </w:rPr>
        <w:t xml:space="preserve">дения, порядке определения победителя, заключение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 xml:space="preserve"> Условия проведения аук</w:t>
      </w:r>
      <w:r>
        <w:rPr>
          <w:rFonts w:ascii="XO Thames" w:hAnsi="XO Thames"/>
          <w:sz w:val="24"/>
        </w:rPr>
        <w:t xml:space="preserve">циона на Электронной площадке (универсальной торговой платформе) – </w:t>
      </w:r>
      <w:r>
        <w:rPr>
          <w:rFonts w:ascii="XO Thames" w:hAnsi="XO Thames"/>
          <w:sz w:val="24"/>
        </w:rPr>
        <w:fldChar w:fldCharType="begin"/>
      </w:r>
      <w:r>
        <w:rPr>
          <w:rFonts w:ascii="XO Thames" w:hAnsi="XO Thames"/>
          <w:sz w:val="24"/>
        </w:rPr>
        <w:instrText>HYPERLINK "http://utp.sberbank-ast.ru"</w:instrText>
      </w:r>
      <w:r>
        <w:rPr>
          <w:rFonts w:ascii="XO Thames" w:hAnsi="XO Thames"/>
          <w:sz w:val="24"/>
        </w:rPr>
        <w:fldChar w:fldCharType="separate"/>
      </w:r>
      <w:r>
        <w:rPr>
          <w:rFonts w:ascii="XO Thames" w:hAnsi="XO Thames"/>
          <w:sz w:val="24"/>
        </w:rPr>
        <w:t>http://utp.sberbank-ast.ru</w:t>
      </w:r>
      <w:r>
        <w:rPr>
          <w:rFonts w:ascii="XO Thames" w:hAnsi="XO Thames"/>
          <w:sz w:val="24"/>
        </w:rPr>
        <w:fldChar w:fldCharType="end"/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b w:val="1"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14:paraId="E8000000">
      <w:pPr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гарантирует достоверность информации, содержащейся в представленных Претендентом </w:t>
      </w:r>
      <w:r>
        <w:rPr>
          <w:rFonts w:ascii="XO Thames" w:hAnsi="XO Thames"/>
          <w:sz w:val="24"/>
        </w:rPr>
        <w:t>документах и сведениях, в том числе находящихся в реестре аккредитованных на электронной торговой площадке Претендентов.</w:t>
      </w:r>
    </w:p>
    <w:p w14:paraId="E9000000">
      <w:pPr>
        <w:tabs>
          <w:tab w:leader="none" w:pos="1134" w:val="left"/>
        </w:tabs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r>
        <w:rPr>
          <w:rFonts w:ascii="XO Thames" w:hAnsi="XO Thames"/>
          <w:sz w:val="24"/>
        </w:rPr>
        <w:t>м(</w:t>
      </w:r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14:paraId="EA000000">
      <w:pPr>
        <w:spacing w:after="0" w:line="240" w:lineRule="auto"/>
        <w:ind w:firstLine="553" w:left="14" w:right="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</w:t>
      </w:r>
      <w:r>
        <w:rPr>
          <w:rFonts w:ascii="XO Thames" w:hAnsi="XO Thames"/>
          <w:sz w:val="24"/>
        </w:rPr>
        <w:t>______________________________.</w:t>
      </w:r>
    </w:p>
    <w:p w14:paraId="EB000000">
      <w:pPr>
        <w:spacing w:after="0" w:line="240" w:lineRule="auto"/>
        <w:ind w:firstLine="553" w:left="14" w:right="5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__________________</w:t>
      </w:r>
    </w:p>
    <w:p w14:paraId="EC000000">
      <w:pPr>
        <w:spacing w:after="0" w:line="240" w:lineRule="auto"/>
        <w:ind w:firstLine="553" w:left="14" w:right="5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14:paraId="ED000000">
      <w:pPr>
        <w:spacing w:after="0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14:paraId="EE000000">
      <w:pPr>
        <w:tabs>
          <w:tab w:leader="none" w:pos="6086" w:val="left"/>
          <w:tab w:leader="underscore" w:pos="7675" w:val="left"/>
          <w:tab w:leader="none" w:pos="9245" w:val="left"/>
        </w:tabs>
        <w:spacing w:after="0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r>
        <w:rPr>
          <w:rFonts w:ascii="XO Thames" w:hAnsi="XO Thames"/>
          <w:sz w:val="24"/>
        </w:rPr>
        <w:t>)                         ______________(_________________)</w:t>
      </w:r>
    </w:p>
    <w:p w14:paraId="EF000000">
      <w:pPr>
        <w:tabs>
          <w:tab w:leader="none" w:pos="6086" w:val="left"/>
          <w:tab w:leader="underscore" w:pos="7675" w:val="left"/>
          <w:tab w:leader="none" w:pos="9245" w:val="left"/>
        </w:tabs>
        <w:spacing w:after="0" w:line="240" w:lineRule="auto"/>
        <w:ind/>
        <w:rPr>
          <w:rFonts w:ascii="XO Thames" w:hAnsi="XO Thames"/>
          <w:sz w:val="24"/>
        </w:rPr>
      </w:pPr>
    </w:p>
    <w:p w14:paraId="F0000000">
      <w:pPr>
        <w:tabs>
          <w:tab w:leader="none" w:pos="6173" w:val="left"/>
          <w:tab w:leader="underscore" w:pos="6826" w:val="left"/>
          <w:tab w:leader="underscore" w:pos="8525" w:val="left"/>
        </w:tabs>
        <w:spacing w:after="0" w:line="240" w:lineRule="auto"/>
        <w:ind w:firstLine="0" w:left="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м.п</w:t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 xml:space="preserve">           «___»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202__ г.</w:t>
      </w:r>
    </w:p>
    <w:sectPr>
      <w:headerReference r:id="rId1" w:type="default"/>
      <w:pgSz w:h="16838" w:w="11906"/>
      <w:pgMar w:bottom="567" w:footer="709" w:gutter="0" w:header="426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3285" w:val="left"/>
        <w:tab w:leader="none" w:pos="5102" w:val="center"/>
      </w:tabs>
      <w:ind/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dirty="1"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Body Text 3"/>
    <w:basedOn w:val="Style_9"/>
    <w:link w:val="Style_11_ch"/>
    <w:pPr>
      <w:keepNext w:val="1"/>
      <w:keepLines w:val="1"/>
      <w:widowControl w:val="0"/>
      <w:tabs>
        <w:tab w:leader="none" w:pos="0" w:val="left"/>
        <w:tab w:leader="none" w:pos="567" w:val="left"/>
        <w:tab w:leader="none" w:pos="1133" w:val="left"/>
        <w:tab w:leader="none" w:pos="1699" w:val="left"/>
        <w:tab w:leader="none" w:pos="2266" w:val="left"/>
        <w:tab w:leader="none" w:pos="2832" w:val="left"/>
        <w:tab w:leader="none" w:pos="3399" w:val="left"/>
        <w:tab w:leader="none" w:pos="3965" w:val="left"/>
        <w:tab w:leader="none" w:pos="4531" w:val="left"/>
        <w:tab w:leader="none" w:pos="5098" w:val="left"/>
        <w:tab w:leader="none" w:pos="5664" w:val="left"/>
        <w:tab w:leader="none" w:pos="6231" w:val="left"/>
        <w:tab w:leader="none" w:pos="6797" w:val="left"/>
        <w:tab w:leader="none" w:pos="7363" w:val="left"/>
        <w:tab w:leader="none" w:pos="7930" w:val="left"/>
        <w:tab w:leader="none" w:pos="8496" w:val="left"/>
        <w:tab w:leader="none" w:pos="9063" w:val="left"/>
      </w:tabs>
      <w:spacing w:after="112" w:before="148" w:line="240" w:lineRule="auto"/>
      <w:ind/>
      <w:jc w:val="both"/>
    </w:pPr>
    <w:rPr>
      <w:rFonts w:ascii="Times New Roman" w:hAnsi="Times New Roman"/>
      <w:b w:val="1"/>
      <w:i w:val="1"/>
    </w:rPr>
  </w:style>
  <w:style w:styleId="Style_11_ch" w:type="character">
    <w:name w:val="Body Text 3"/>
    <w:basedOn w:val="Style_9_ch"/>
    <w:link w:val="Style_11"/>
    <w:rPr>
      <w:rFonts w:ascii="Times New Roman" w:hAnsi="Times New Roman"/>
      <w:b w:val="1"/>
      <w:i w:val="1"/>
    </w:rPr>
  </w:style>
  <w:style w:styleId="Style_12" w:type="paragraph">
    <w:name w:val="toc 4"/>
    <w:next w:val="Style_9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9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next w:val="Style_9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6" w:type="paragraph">
    <w:name w:val="Balloon Text"/>
    <w:basedOn w:val="Style_9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9_ch"/>
    <w:link w:val="Style_16"/>
    <w:rPr>
      <w:rFonts w:ascii="Segoe UI" w:hAnsi="Segoe UI"/>
      <w:sz w:val="18"/>
    </w:rPr>
  </w:style>
  <w:style w:styleId="Style_17" w:type="paragraph">
    <w:name w:val="Строгий1"/>
    <w:basedOn w:val="Style_18"/>
    <w:link w:val="Style_17_ch"/>
    <w:rPr>
      <w:b w:val="1"/>
    </w:rPr>
  </w:style>
  <w:style w:styleId="Style_17_ch" w:type="character">
    <w:name w:val="Строгий1"/>
    <w:basedOn w:val="Style_18_ch"/>
    <w:link w:val="Style_17"/>
    <w:rPr>
      <w:b w:val="1"/>
    </w:rPr>
  </w:style>
  <w:style w:styleId="Style_19" w:type="paragraph">
    <w:name w:val="Normal (Web)"/>
    <w:basedOn w:val="Style_9"/>
    <w:link w:val="Style_19_ch"/>
    <w:pPr>
      <w:spacing w:after="115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9_ch"/>
    <w:link w:val="Style_19"/>
    <w:rPr>
      <w:rFonts w:ascii="Times New Roman" w:hAnsi="Times New Roman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21" w:type="paragraph">
    <w:name w:val="toc 3"/>
    <w:next w:val="Style_9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footer"/>
    <w:basedOn w:val="Style_9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9_ch"/>
    <w:link w:val="Style_22"/>
  </w:style>
  <w:style w:styleId="Style_23" w:type="paragraph">
    <w:name w:val="List Paragraph"/>
    <w:basedOn w:val="Style_9"/>
    <w:link w:val="Style_23_ch"/>
    <w:pPr>
      <w:spacing w:after="160" w:line="264" w:lineRule="auto"/>
      <w:ind w:firstLine="0" w:left="720"/>
      <w:contextualSpacing w:val="1"/>
    </w:pPr>
  </w:style>
  <w:style w:styleId="Style_23_ch" w:type="character">
    <w:name w:val="List Paragraph"/>
    <w:basedOn w:val="Style_9_ch"/>
    <w:link w:val="Style_23"/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8" w:type="paragraph">
    <w:name w:val="Основной текст + 10;5 pt"/>
    <w:basedOn w:val="Style_7"/>
    <w:link w:val="Style_8_ch"/>
    <w:rPr>
      <w:sz w:val="21"/>
      <w:highlight w:val="white"/>
    </w:rPr>
  </w:style>
  <w:style w:styleId="Style_8_ch" w:type="character">
    <w:name w:val="Основной текст + 10;5 pt"/>
    <w:basedOn w:val="Style_7_ch"/>
    <w:link w:val="Style_8"/>
    <w:rPr>
      <w:sz w:val="21"/>
      <w:highlight w:val="white"/>
    </w:rPr>
  </w:style>
  <w:style w:styleId="Style_24" w:type="paragraph">
    <w:name w:val="heading 5"/>
    <w:basedOn w:val="Style_9"/>
    <w:next w:val="Style_9"/>
    <w:link w:val="Style_24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accent1" w:themeShade="BF" w:val="366091"/>
    </w:rPr>
  </w:style>
  <w:style w:styleId="Style_24_ch" w:type="character">
    <w:name w:val="heading 5"/>
    <w:basedOn w:val="Style_9_ch"/>
    <w:link w:val="Style_24"/>
    <w:rPr>
      <w:rFonts w:asciiTheme="majorAscii" w:hAnsiTheme="majorHAnsi"/>
      <w:color w:themeColor="accent1" w:themeShade="BF" w:val="366091"/>
    </w:rPr>
  </w:style>
  <w:style w:styleId="Style_25" w:type="paragraph">
    <w:name w:val="heading 1"/>
    <w:basedOn w:val="Style_9"/>
    <w:link w:val="Style_25_ch"/>
    <w:uiPriority w:val="9"/>
    <w:qFormat/>
    <w:pPr>
      <w:spacing w:after="115" w:beforeAutospacing="on" w:line="369" w:lineRule="atLeast"/>
      <w:ind/>
      <w:outlineLvl w:val="0"/>
    </w:pPr>
    <w:rPr>
      <w:rFonts w:ascii="Times New Roman" w:hAnsi="Times New Roman"/>
      <w:sz w:val="32"/>
    </w:rPr>
  </w:style>
  <w:style w:styleId="Style_25_ch" w:type="character">
    <w:name w:val="heading 1"/>
    <w:basedOn w:val="Style_9_ch"/>
    <w:link w:val="Style_25"/>
    <w:rPr>
      <w:rFonts w:ascii="Times New Roman" w:hAnsi="Times New Roman"/>
      <w:sz w:val="32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7" w:type="paragraph">
    <w:name w:val="Основной текст1"/>
    <w:basedOn w:val="Style_9"/>
    <w:link w:val="Style_7_ch"/>
    <w:pPr>
      <w:spacing w:after="0" w:line="254" w:lineRule="exact"/>
      <w:ind/>
    </w:pPr>
    <w:rPr>
      <w:rFonts w:ascii="Times New Roman" w:hAnsi="Times New Roman"/>
      <w:sz w:val="20"/>
    </w:rPr>
  </w:style>
  <w:style w:styleId="Style_7_ch" w:type="character">
    <w:name w:val="Основной текст1"/>
    <w:basedOn w:val="Style_9_ch"/>
    <w:link w:val="Style_7"/>
    <w:rPr>
      <w:rFonts w:ascii="Times New Roman" w:hAnsi="Times New Roman"/>
      <w:sz w:val="2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9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" w:type="paragraph">
    <w:name w:val="Гиперссылка1"/>
    <w:basedOn w:val="Style_18"/>
    <w:link w:val="Style_3_ch"/>
    <w:rPr>
      <w:color w:val="005689"/>
      <w:u w:val="single"/>
    </w:rPr>
  </w:style>
  <w:style w:styleId="Style_3_ch" w:type="character">
    <w:name w:val="Гиперссылка1"/>
    <w:basedOn w:val="Style_18_ch"/>
    <w:link w:val="Style_3"/>
    <w:rPr>
      <w:color w:val="005689"/>
      <w:u w:val="single"/>
    </w:rPr>
  </w:style>
  <w:style w:styleId="Style_30" w:type="paragraph">
    <w:name w:val="toc 9"/>
    <w:next w:val="Style_9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toc 8"/>
    <w:next w:val="Style_9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9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6" w:type="paragraph">
    <w:name w:val="Body Text"/>
    <w:basedOn w:val="Style_9"/>
    <w:link w:val="Style_6_ch"/>
    <w:pPr>
      <w:spacing w:after="120"/>
      <w:ind/>
    </w:pPr>
  </w:style>
  <w:style w:styleId="Style_6_ch" w:type="character">
    <w:name w:val="Body Text"/>
    <w:basedOn w:val="Style_9_ch"/>
    <w:link w:val="Style_6"/>
  </w:style>
  <w:style w:styleId="Style_34" w:type="paragraph">
    <w:name w:val="Body Text Indent 2"/>
    <w:basedOn w:val="Style_9"/>
    <w:link w:val="Style_34_ch"/>
    <w:pPr>
      <w:spacing w:after="120" w:line="480" w:lineRule="auto"/>
      <w:ind w:firstLine="0" w:left="283"/>
    </w:pPr>
  </w:style>
  <w:style w:styleId="Style_34_ch" w:type="character">
    <w:name w:val="Body Text Indent 2"/>
    <w:basedOn w:val="Style_9_ch"/>
    <w:link w:val="Style_34"/>
  </w:style>
  <w:style w:styleId="Style_5" w:type="paragraph">
    <w:name w:val="Subtitle"/>
    <w:basedOn w:val="Style_9"/>
    <w:link w:val="Style_5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0"/>
    </w:rPr>
  </w:style>
  <w:style w:styleId="Style_5_ch" w:type="character">
    <w:name w:val="Subtitle"/>
    <w:basedOn w:val="Style_9_ch"/>
    <w:link w:val="Style_5"/>
    <w:rPr>
      <w:rFonts w:ascii="Times New Roman" w:hAnsi="Times New Roman"/>
      <w:b w:val="1"/>
      <w:sz w:val="20"/>
    </w:rPr>
  </w:style>
  <w:style w:styleId="Style_35" w:type="paragraph">
    <w:name w:val="toc 10"/>
    <w:next w:val="Style_9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9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9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9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Plain Text"/>
    <w:basedOn w:val="Style_9"/>
    <w:link w:val="Style_39_ch"/>
    <w:pPr>
      <w:spacing w:after="0" w:line="240" w:lineRule="auto"/>
      <w:ind/>
    </w:pPr>
    <w:rPr>
      <w:rFonts w:ascii="Courier New" w:hAnsi="Courier New"/>
      <w:sz w:val="20"/>
    </w:rPr>
  </w:style>
  <w:style w:styleId="Style_39_ch" w:type="character">
    <w:name w:val="Plain Text"/>
    <w:basedOn w:val="Style_9_ch"/>
    <w:link w:val="Style_39"/>
    <w:rPr>
      <w:rFonts w:ascii="Courier New" w:hAnsi="Courier New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2022-03-23T06:13:46Z</dcterms:modified>
</cp:coreProperties>
</file>