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tabs>
          <w:tab w:leader="none" w:pos="7583" w:val="center"/>
        </w:tabs>
        <w:spacing w:after="0" w:line="240" w:lineRule="auto"/>
        <w:ind w:firstLine="0" w:left="5245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УТВЕРЖДАЮ:</w:t>
      </w:r>
    </w:p>
    <w:p w14:paraId="04000000">
      <w:pPr>
        <w:tabs>
          <w:tab w:leader="none" w:pos="7583" w:val="center"/>
        </w:tabs>
        <w:spacing w:after="0" w:line="240" w:lineRule="auto"/>
        <w:ind w:firstLine="0" w:left="5245"/>
        <w:rPr>
          <w:rFonts w:ascii="XO Thames" w:hAnsi="XO Thames"/>
          <w:sz w:val="26"/>
        </w:rPr>
      </w:pPr>
    </w:p>
    <w:p w14:paraId="05000000">
      <w:pPr>
        <w:tabs>
          <w:tab w:leader="none" w:pos="7583" w:val="center"/>
        </w:tabs>
        <w:spacing w:after="0" w:line="240" w:lineRule="auto"/>
        <w:ind w:firstLine="0"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Председатель </w:t>
      </w:r>
    </w:p>
    <w:p w14:paraId="06000000">
      <w:pPr>
        <w:tabs>
          <w:tab w:leader="none" w:pos="7583" w:val="center"/>
        </w:tabs>
        <w:spacing w:after="0" w:line="240" w:lineRule="auto"/>
        <w:ind w:firstLine="0"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государственного казенного учреждения Свердловской области «Фонд имущества Свердловской области»</w:t>
      </w:r>
    </w:p>
    <w:p w14:paraId="07000000">
      <w:pPr>
        <w:tabs>
          <w:tab w:leader="none" w:pos="7583" w:val="center"/>
        </w:tabs>
        <w:spacing w:after="0" w:line="240" w:lineRule="auto"/>
        <w:ind w:firstLine="0" w:left="5245"/>
        <w:rPr>
          <w:rFonts w:ascii="XO Thames" w:hAnsi="XO Thames"/>
          <w:sz w:val="26"/>
        </w:rPr>
      </w:pPr>
    </w:p>
    <w:p w14:paraId="08000000">
      <w:pPr>
        <w:tabs>
          <w:tab w:leader="none" w:pos="7583" w:val="center"/>
        </w:tabs>
        <w:spacing w:after="0" w:line="240" w:lineRule="auto"/>
        <w:ind w:firstLine="0"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____________________Д.А. Савин </w:t>
      </w:r>
    </w:p>
    <w:p w14:paraId="09000000">
      <w:pPr>
        <w:tabs>
          <w:tab w:leader="none" w:pos="7583" w:val="center"/>
        </w:tabs>
        <w:spacing w:after="0" w:line="240" w:lineRule="auto"/>
        <w:ind w:firstLine="0" w:left="5245"/>
        <w:rPr>
          <w:rFonts w:ascii="XO Thames" w:hAnsi="XO Thames"/>
          <w:sz w:val="26"/>
        </w:rPr>
      </w:pPr>
    </w:p>
    <w:p w14:paraId="0A000000">
      <w:pPr>
        <w:tabs>
          <w:tab w:leader="none" w:pos="7583" w:val="center"/>
        </w:tabs>
        <w:spacing w:after="0" w:line="240" w:lineRule="auto"/>
        <w:ind w:firstLine="0"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23 марта 2022 года     </w:t>
      </w:r>
    </w:p>
    <w:p w14:paraId="0B000000">
      <w:pPr>
        <w:tabs>
          <w:tab w:leader="none" w:pos="7583" w:val="center"/>
        </w:tabs>
        <w:spacing w:after="0" w:line="240" w:lineRule="auto"/>
        <w:ind w:firstLine="0"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 </w:t>
      </w:r>
    </w:p>
    <w:p w14:paraId="0C000000">
      <w:pPr>
        <w:tabs>
          <w:tab w:leader="none" w:pos="7583" w:val="center"/>
        </w:tabs>
        <w:spacing w:after="0" w:line="240" w:lineRule="auto"/>
        <w:ind w:firstLine="0"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                                                                                               </w:t>
      </w:r>
    </w:p>
    <w:p w14:paraId="0D000000">
      <w:pPr>
        <w:spacing w:after="0" w:line="240" w:lineRule="auto"/>
        <w:ind/>
        <w:jc w:val="center"/>
        <w:outlineLvl w:val="0"/>
        <w:rPr>
          <w:rFonts w:ascii="XO Thames" w:hAnsi="XO Thames"/>
          <w:b w:val="1"/>
          <w:sz w:val="26"/>
        </w:rPr>
      </w:pPr>
      <w:r>
        <w:rPr>
          <w:rFonts w:ascii="XO Thames" w:hAnsi="XO Thames"/>
          <w:b w:val="1"/>
          <w:sz w:val="26"/>
        </w:rPr>
        <w:t xml:space="preserve">ИЗВЕЩЕНИЕ </w:t>
      </w:r>
    </w:p>
    <w:p w14:paraId="0E000000">
      <w:pPr>
        <w:spacing w:after="0" w:line="240" w:lineRule="auto"/>
        <w:ind/>
        <w:jc w:val="center"/>
        <w:outlineLvl w:val="0"/>
        <w:rPr>
          <w:rFonts w:ascii="XO Thames" w:hAnsi="XO Thames"/>
          <w:b w:val="1"/>
          <w:sz w:val="26"/>
        </w:rPr>
      </w:pPr>
      <w:r>
        <w:rPr>
          <w:rFonts w:ascii="XO Thames" w:hAnsi="XO Thames"/>
          <w:b w:val="1"/>
          <w:sz w:val="26"/>
        </w:rPr>
        <w:t>о проведен</w:t>
      </w:r>
      <w:r>
        <w:rPr>
          <w:rFonts w:ascii="XO Thames" w:hAnsi="XO Thames"/>
          <w:b w:val="1"/>
          <w:sz w:val="26"/>
        </w:rPr>
        <w:t>ии Ау</w:t>
      </w:r>
      <w:r>
        <w:rPr>
          <w:rFonts w:ascii="XO Thames" w:hAnsi="XO Thames"/>
          <w:b w:val="1"/>
          <w:sz w:val="26"/>
        </w:rPr>
        <w:t>кциона в электронной форме</w:t>
      </w:r>
      <w:r>
        <w:rPr>
          <w:rFonts w:ascii="XO Thames" w:hAnsi="XO Thames"/>
          <w:sz w:val="26"/>
        </w:rPr>
        <w:t xml:space="preserve"> </w:t>
      </w:r>
      <w:r>
        <w:rPr>
          <w:rFonts w:ascii="XO Thames" w:hAnsi="XO Thames"/>
          <w:b w:val="1"/>
          <w:sz w:val="26"/>
        </w:rPr>
        <w:t>№ 255</w:t>
      </w:r>
    </w:p>
    <w:p w14:paraId="0F000000">
      <w:pPr>
        <w:spacing w:after="0" w:line="240" w:lineRule="auto"/>
        <w:ind/>
        <w:jc w:val="center"/>
        <w:outlineLvl w:val="0"/>
        <w:rPr>
          <w:rFonts w:ascii="XO Thames" w:hAnsi="XO Thames"/>
          <w:b w:val="1"/>
          <w:sz w:val="26"/>
        </w:rPr>
      </w:pPr>
      <w:r>
        <w:rPr>
          <w:rFonts w:ascii="XO Thames" w:hAnsi="XO Thames"/>
          <w:b w:val="1"/>
          <w:sz w:val="26"/>
        </w:rPr>
        <w:t xml:space="preserve"> на право заключения договора на установку </w:t>
      </w:r>
    </w:p>
    <w:p w14:paraId="10000000">
      <w:pPr>
        <w:spacing w:after="0" w:line="240" w:lineRule="auto"/>
        <w:ind/>
        <w:jc w:val="center"/>
        <w:outlineLvl w:val="0"/>
        <w:rPr>
          <w:rFonts w:ascii="XO Thames" w:hAnsi="XO Thames"/>
          <w:b w:val="1"/>
          <w:sz w:val="26"/>
        </w:rPr>
      </w:pPr>
      <w:r>
        <w:rPr>
          <w:rFonts w:ascii="XO Thames" w:hAnsi="XO Thames"/>
          <w:b w:val="1"/>
          <w:sz w:val="26"/>
        </w:rPr>
        <w:t>и эксплуатацию рекламной конструкции</w:t>
      </w:r>
    </w:p>
    <w:p w14:paraId="11000000">
      <w:pPr>
        <w:spacing w:after="0" w:line="240" w:lineRule="auto"/>
        <w:ind/>
        <w:jc w:val="center"/>
        <w:outlineLvl w:val="0"/>
        <w:rPr>
          <w:rFonts w:ascii="XO Thames" w:hAnsi="XO Thames"/>
          <w:b w:val="1"/>
          <w:sz w:val="26"/>
        </w:rPr>
      </w:pPr>
    </w:p>
    <w:p w14:paraId="12000000">
      <w:pPr>
        <w:spacing w:after="0" w:line="240" w:lineRule="auto"/>
        <w:ind/>
        <w:jc w:val="center"/>
        <w:rPr>
          <w:rFonts w:ascii="XO Thames" w:hAnsi="XO Thames"/>
          <w:b w:val="1"/>
          <w:sz w:val="26"/>
        </w:rPr>
      </w:pPr>
      <w:r>
        <w:rPr>
          <w:rFonts w:ascii="XO Thames" w:hAnsi="XO Thames"/>
          <w:b w:val="1"/>
          <w:sz w:val="26"/>
        </w:rPr>
        <w:t>1. Общие положения</w:t>
      </w:r>
    </w:p>
    <w:p w14:paraId="13000000">
      <w:pPr>
        <w:pStyle w:val="Style_2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1.1. Государственное казенное учреждение Свердловской области «Фонд имущества Свердловской области» (далее – Фонд имущества, организатор аукциона) информирует                о проведен</w:t>
      </w:r>
      <w:r>
        <w:rPr>
          <w:rFonts w:ascii="XO Thames" w:hAnsi="XO Thames"/>
          <w:sz w:val="26"/>
        </w:rPr>
        <w:t>ии ау</w:t>
      </w:r>
      <w:r>
        <w:rPr>
          <w:rFonts w:ascii="XO Thames" w:hAnsi="XO Thames"/>
          <w:sz w:val="26"/>
        </w:rPr>
        <w:t>кциона в электронной форме на право заключения договора на установк</w:t>
      </w:r>
      <w:r>
        <w:rPr>
          <w:rFonts w:ascii="XO Thames" w:hAnsi="XO Thames"/>
          <w:sz w:val="26"/>
        </w:rPr>
        <w:t>у         и эксплуатацию рекламной конструкции, расположенной на территории муниципального образования «город Екатеринбург».</w:t>
      </w:r>
    </w:p>
    <w:p w14:paraId="14000000">
      <w:pPr>
        <w:pStyle w:val="Style_2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Место нахождения Фонда имущества: г. Екатеринбург, ул. </w:t>
      </w:r>
      <w:r>
        <w:rPr>
          <w:rFonts w:ascii="XO Thames" w:hAnsi="XO Thames"/>
          <w:sz w:val="26"/>
        </w:rPr>
        <w:t>Мамина-Сибиряка</w:t>
      </w:r>
      <w:r>
        <w:rPr>
          <w:rFonts w:ascii="XO Thames" w:hAnsi="XO Thames"/>
          <w:sz w:val="26"/>
        </w:rPr>
        <w:t>, 111.</w:t>
      </w:r>
    </w:p>
    <w:p w14:paraId="15000000">
      <w:pPr>
        <w:pStyle w:val="Style_2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Телефон Фонда имущества: (343) 229-00-07. </w:t>
      </w:r>
    </w:p>
    <w:p w14:paraId="16000000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1.2. Аукцио</w:t>
      </w:r>
      <w:r>
        <w:rPr>
          <w:rFonts w:ascii="XO Thames" w:hAnsi="XO Thames"/>
          <w:sz w:val="26"/>
        </w:rPr>
        <w:t>н в электронной форме является открытым по составу участников.</w:t>
      </w:r>
    </w:p>
    <w:p w14:paraId="17000000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1.3. Юридическое лицо для организац</w:t>
      </w:r>
      <w:r>
        <w:rPr>
          <w:rFonts w:ascii="XO Thames" w:hAnsi="XO Thames"/>
          <w:sz w:val="26"/>
        </w:rPr>
        <w:t>ии ау</w:t>
      </w:r>
      <w:r>
        <w:rPr>
          <w:rFonts w:ascii="XO Thames" w:hAnsi="XO Thames"/>
          <w:sz w:val="26"/>
        </w:rPr>
        <w:t>кциона в электронной форме – Акционерное общество «Сбербанк - Автоматизированная система торгов». Электронная площадка (универсальная торговая платформа)</w:t>
      </w:r>
      <w:r>
        <w:rPr>
          <w:rFonts w:ascii="XO Thames" w:hAnsi="XO Thames"/>
          <w:sz w:val="26"/>
        </w:rPr>
        <w:t xml:space="preserve"> – </w:t>
      </w:r>
      <w:r>
        <w:rPr>
          <w:rFonts w:ascii="XO Thames" w:hAnsi="XO Thames"/>
          <w:color w:val="0000FF"/>
          <w:sz w:val="26"/>
          <w:u w:val="single"/>
        </w:rPr>
        <w:fldChar w:fldCharType="begin"/>
      </w:r>
      <w:r>
        <w:rPr>
          <w:rFonts w:ascii="XO Thames" w:hAnsi="XO Thames"/>
          <w:color w:val="0000FF"/>
          <w:sz w:val="26"/>
          <w:u w:val="single"/>
        </w:rPr>
        <w:instrText>HYPERLINK "http://utp.sberbank-ast.ru"</w:instrText>
      </w:r>
      <w:r>
        <w:rPr>
          <w:rFonts w:ascii="XO Thames" w:hAnsi="XO Thames"/>
          <w:color w:val="0000FF"/>
          <w:sz w:val="26"/>
          <w:u w:val="single"/>
        </w:rPr>
        <w:fldChar w:fldCharType="separate"/>
      </w:r>
      <w:r>
        <w:rPr>
          <w:rFonts w:ascii="XO Thames" w:hAnsi="XO Thames"/>
          <w:color w:val="0000FF"/>
          <w:sz w:val="26"/>
          <w:u w:val="single"/>
        </w:rPr>
        <w:t>http://utp.sberbank-ast.ru</w:t>
      </w:r>
      <w:r>
        <w:rPr>
          <w:rFonts w:ascii="XO Thames" w:hAnsi="XO Thames"/>
          <w:color w:val="0000FF"/>
          <w:sz w:val="26"/>
          <w:u w:val="single"/>
        </w:rPr>
        <w:fldChar w:fldCharType="end"/>
      </w:r>
      <w:r>
        <w:rPr>
          <w:rFonts w:ascii="XO Thames" w:hAnsi="XO Thames"/>
          <w:sz w:val="26"/>
        </w:rPr>
        <w:t>.</w:t>
      </w:r>
    </w:p>
    <w:p w14:paraId="18000000">
      <w:pPr>
        <w:pStyle w:val="Style_2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Извещение опубликовано на официальном сайте Фонда имущества в информационно - телекоммуникационной сети «Интернет» – </w:t>
      </w:r>
      <w:r>
        <w:rPr>
          <w:rFonts w:ascii="XO Thames" w:hAnsi="XO Thames"/>
          <w:sz w:val="26"/>
        </w:rPr>
        <w:fldChar w:fldCharType="begin"/>
      </w:r>
      <w:r>
        <w:rPr>
          <w:rFonts w:ascii="XO Thames" w:hAnsi="XO Thames"/>
          <w:sz w:val="26"/>
        </w:rPr>
        <w:instrText>HYPERLINK "http://www.fiso96.ru"</w:instrText>
      </w:r>
      <w:r>
        <w:rPr>
          <w:rFonts w:ascii="XO Thames" w:hAnsi="XO Thames"/>
          <w:sz w:val="26"/>
        </w:rPr>
        <w:fldChar w:fldCharType="separate"/>
      </w:r>
      <w:r>
        <w:rPr>
          <w:rFonts w:ascii="XO Thames" w:hAnsi="XO Thames"/>
          <w:sz w:val="26"/>
        </w:rPr>
        <w:t>www.fiso96.ru</w:t>
      </w:r>
      <w:r>
        <w:rPr>
          <w:rFonts w:ascii="XO Thames" w:hAnsi="XO Thames"/>
          <w:sz w:val="26"/>
        </w:rPr>
        <w:fldChar w:fldCharType="end"/>
      </w:r>
      <w:r>
        <w:rPr>
          <w:rFonts w:ascii="XO Thames" w:hAnsi="XO Thames"/>
          <w:sz w:val="26"/>
        </w:rPr>
        <w:t xml:space="preserve"> и на официальном с</w:t>
      </w:r>
      <w:r>
        <w:rPr>
          <w:rFonts w:ascii="XO Thames" w:hAnsi="XO Thames"/>
          <w:sz w:val="26"/>
        </w:rPr>
        <w:t xml:space="preserve">айте Российской Федерации для размещения информации о проведении торгов </w:t>
      </w:r>
      <w:r>
        <w:rPr>
          <w:rFonts w:ascii="XO Thames" w:hAnsi="XO Thames"/>
          <w:sz w:val="26"/>
        </w:rPr>
        <w:fldChar w:fldCharType="begin"/>
      </w:r>
      <w:r>
        <w:rPr>
          <w:rFonts w:ascii="XO Thames" w:hAnsi="XO Thames"/>
          <w:sz w:val="26"/>
        </w:rPr>
        <w:instrText>HYPERLINK "http://www.torgi.gov.ru"</w:instrText>
      </w:r>
      <w:r>
        <w:rPr>
          <w:rFonts w:ascii="XO Thames" w:hAnsi="XO Thames"/>
          <w:sz w:val="26"/>
        </w:rPr>
        <w:fldChar w:fldCharType="separate"/>
      </w:r>
      <w:r>
        <w:rPr>
          <w:rFonts w:ascii="XO Thames" w:hAnsi="XO Thames"/>
          <w:sz w:val="26"/>
        </w:rPr>
        <w:t>www.torgi.gov.ru</w:t>
      </w:r>
      <w:r>
        <w:rPr>
          <w:rFonts w:ascii="XO Thames" w:hAnsi="XO Thames"/>
          <w:sz w:val="26"/>
        </w:rPr>
        <w:fldChar w:fldCharType="end"/>
      </w:r>
      <w:r>
        <w:rPr>
          <w:rFonts w:ascii="XO Thames" w:hAnsi="XO Thames"/>
          <w:sz w:val="26"/>
        </w:rPr>
        <w:t xml:space="preserve"> (далее – официальные сайты).</w:t>
      </w:r>
    </w:p>
    <w:p w14:paraId="19000000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Работа на</w:t>
      </w:r>
      <w:r>
        <w:rPr>
          <w:rFonts w:ascii="XO Thames" w:hAnsi="XO Thames"/>
          <w:b w:val="1"/>
          <w:sz w:val="26"/>
        </w:rPr>
        <w:t xml:space="preserve"> </w:t>
      </w:r>
      <w:r>
        <w:rPr>
          <w:rFonts w:ascii="XO Thames" w:hAnsi="XO Thames"/>
          <w:sz w:val="26"/>
        </w:rPr>
        <w:t>универсальной торговой платформе – электронной площадке осуществляется в соответствии:</w:t>
      </w:r>
    </w:p>
    <w:p w14:paraId="1A000000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с регламентом универсальной торговой платформы АО «Сбербанк-АСТ» (ознакомиться можно по ссылке </w:t>
      </w:r>
      <w:r>
        <w:rPr>
          <w:rFonts w:ascii="XO Thames" w:hAnsi="XO Thames"/>
          <w:color w:val="0000FF"/>
          <w:sz w:val="26"/>
          <w:u w:val="single"/>
        </w:rPr>
        <w:fldChar w:fldCharType="begin"/>
      </w:r>
      <w:r>
        <w:rPr>
          <w:rFonts w:ascii="XO Thames" w:hAnsi="XO Thames"/>
          <w:color w:val="0000FF"/>
          <w:sz w:val="26"/>
          <w:u w:val="single"/>
        </w:rPr>
        <w:instrText>HYPERLINK "http://utp.sberbank-ast.ru/Main/Notice/988/Reglament"</w:instrText>
      </w:r>
      <w:r>
        <w:rPr>
          <w:rFonts w:ascii="XO Thames" w:hAnsi="XO Thames"/>
          <w:color w:val="0000FF"/>
          <w:sz w:val="26"/>
          <w:u w:val="single"/>
        </w:rPr>
        <w:fldChar w:fldCharType="separate"/>
      </w:r>
      <w:r>
        <w:rPr>
          <w:rFonts w:ascii="XO Thames" w:hAnsi="XO Thames"/>
          <w:color w:val="0000FF"/>
          <w:sz w:val="26"/>
          <w:u w:val="single"/>
        </w:rPr>
        <w:t>http://utp.sberbank-ast.ru/Main/Notice/988/Reglament</w:t>
      </w:r>
      <w:r>
        <w:rPr>
          <w:rFonts w:ascii="XO Thames" w:hAnsi="XO Thames"/>
          <w:color w:val="0000FF"/>
          <w:sz w:val="26"/>
          <w:u w:val="single"/>
        </w:rPr>
        <w:fldChar w:fldCharType="end"/>
      </w:r>
      <w:r>
        <w:rPr>
          <w:rFonts w:ascii="XO Thames" w:hAnsi="XO Thames"/>
          <w:sz w:val="26"/>
        </w:rPr>
        <w:t>) (далее – Регламент электронной площадк</w:t>
      </w:r>
      <w:r>
        <w:rPr>
          <w:rFonts w:ascii="XO Thames" w:hAnsi="XO Thames"/>
          <w:sz w:val="26"/>
        </w:rPr>
        <w:t>и);</w:t>
      </w:r>
    </w:p>
    <w:p w14:paraId="1B000000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инструкцией для участника торгов по работе в торговой секции «Приватизация, аренда и продажа прав» универсальной торговой платформы АО «Сбербанк-АСТ» (ознакомиться можно по ссылке </w:t>
      </w:r>
      <w:r>
        <w:rPr>
          <w:rFonts w:ascii="XO Thames" w:hAnsi="XO Thames"/>
          <w:color w:val="0000FF"/>
          <w:sz w:val="26"/>
          <w:u w:val="single"/>
        </w:rPr>
        <w:fldChar w:fldCharType="begin"/>
      </w:r>
      <w:r>
        <w:rPr>
          <w:rFonts w:ascii="XO Thames" w:hAnsi="XO Thames"/>
          <w:color w:val="0000FF"/>
          <w:sz w:val="26"/>
          <w:u w:val="single"/>
        </w:rPr>
        <w:instrText>HYPERLINK "http://utp.sberbank-ast.ru/AP/Notice/652/Instructions"</w:instrText>
      </w:r>
      <w:r>
        <w:rPr>
          <w:rFonts w:ascii="XO Thames" w:hAnsi="XO Thames"/>
          <w:color w:val="0000FF"/>
          <w:sz w:val="26"/>
          <w:u w:val="single"/>
        </w:rPr>
        <w:fldChar w:fldCharType="separate"/>
      </w:r>
      <w:r>
        <w:rPr>
          <w:rFonts w:ascii="XO Thames" w:hAnsi="XO Thames"/>
          <w:color w:val="0000FF"/>
          <w:sz w:val="26"/>
          <w:u w:val="single"/>
        </w:rPr>
        <w:t>http://utp.sberbank-ast.ru/AP/Notice/652/Instructions</w:t>
      </w:r>
      <w:r>
        <w:rPr>
          <w:rFonts w:ascii="XO Thames" w:hAnsi="XO Thames"/>
          <w:color w:val="0000FF"/>
          <w:sz w:val="26"/>
          <w:u w:val="single"/>
        </w:rPr>
        <w:fldChar w:fldCharType="end"/>
      </w:r>
      <w:r>
        <w:rPr>
          <w:rFonts w:ascii="XO Thames" w:hAnsi="XO Thames"/>
          <w:sz w:val="26"/>
        </w:rPr>
        <w:t>);</w:t>
      </w:r>
    </w:p>
    <w:p w14:paraId="1C000000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с регламентом торговой секции «Приватизация, аренда и продажа прав» универсальной торговой платформы АО «Сбербанк-АСТ» (ознакомиться можно по ссылке </w:t>
      </w:r>
      <w:r>
        <w:rPr>
          <w:rFonts w:ascii="XO Thames" w:hAnsi="XO Thames"/>
          <w:color w:val="0000FF"/>
          <w:sz w:val="26"/>
        </w:rPr>
        <w:fldChar w:fldCharType="begin"/>
      </w:r>
      <w:r>
        <w:rPr>
          <w:rFonts w:ascii="XO Thames" w:hAnsi="XO Thames"/>
          <w:color w:val="0000FF"/>
          <w:sz w:val="26"/>
        </w:rPr>
        <w:instrText>HYPERLINK "http://utp.sberbank-ast.ru/AP/Notice/1027/Instructions"</w:instrText>
      </w:r>
      <w:r>
        <w:rPr>
          <w:rFonts w:ascii="XO Thames" w:hAnsi="XO Thames"/>
          <w:color w:val="0000FF"/>
          <w:sz w:val="26"/>
        </w:rPr>
        <w:fldChar w:fldCharType="separate"/>
      </w:r>
      <w:r>
        <w:rPr>
          <w:rFonts w:ascii="XO Thames" w:hAnsi="XO Thames"/>
          <w:color w:val="0000FF"/>
          <w:sz w:val="26"/>
        </w:rPr>
        <w:t>http://utp.sberbank-ast.ru/AP/Notice/1027/Instructions</w:t>
      </w:r>
      <w:r>
        <w:rPr>
          <w:rFonts w:ascii="XO Thames" w:hAnsi="XO Thames"/>
          <w:color w:val="0000FF"/>
          <w:sz w:val="26"/>
        </w:rPr>
        <w:fldChar w:fldCharType="end"/>
      </w:r>
      <w:r>
        <w:rPr>
          <w:rFonts w:ascii="XO Thames" w:hAnsi="XO Thames"/>
          <w:sz w:val="26"/>
        </w:rPr>
        <w:t>).</w:t>
      </w:r>
    </w:p>
    <w:p w14:paraId="1D000000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1.4. </w:t>
      </w:r>
      <w:r>
        <w:rPr>
          <w:rFonts w:ascii="XO Thames" w:hAnsi="XO Thames"/>
          <w:sz w:val="26"/>
        </w:rPr>
        <w:t>Законодательное регулирование – Гражданский кодекс Российской Федерации, Федеральный закон от 13.03.2006 № 38-ФЗ «О рекламе», постановление Правительства Свердловской обла</w:t>
      </w:r>
      <w:r>
        <w:rPr>
          <w:rFonts w:ascii="XO Thames" w:hAnsi="XO Thames"/>
          <w:sz w:val="26"/>
        </w:rPr>
        <w:t>сти от 22.01.2014 № 29-ПП, приказ Министерства по управлению государственным имуществом Свердловской области от 29.07.2016 № 1684 «Об утверждении схемы размещения рекламных конструкций на территории муниципального образования «город Екатеринбург» (с измене</w:t>
      </w:r>
      <w:r>
        <w:rPr>
          <w:rFonts w:ascii="XO Thames" w:hAnsi="XO Thames"/>
          <w:sz w:val="26"/>
        </w:rPr>
        <w:t xml:space="preserve">ниями), (далее – Схема размещения рекламных конструкций) и от 03.06.2019 № 1385 «Об утверждении базовой ставки, </w:t>
      </w:r>
      <w:r>
        <w:rPr>
          <w:rFonts w:ascii="XO Thames" w:hAnsi="XO Thames"/>
          <w:sz w:val="26"/>
        </w:rPr>
        <w:t>поправочных коэффициентов</w:t>
      </w:r>
      <w:r>
        <w:rPr>
          <w:rFonts w:ascii="XO Thames" w:hAnsi="XO Thames"/>
          <w:sz w:val="26"/>
        </w:rPr>
        <w:t xml:space="preserve"> и порядка расчета платы за установку и эксплуатацию рекламной конструкции».</w:t>
      </w:r>
    </w:p>
    <w:p w14:paraId="1E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Схема размещения рекламной конструкции </w:t>
      </w:r>
      <w:r>
        <w:rPr>
          <w:rFonts w:ascii="XO Thames" w:hAnsi="XO Thames"/>
          <w:sz w:val="26"/>
        </w:rPr>
        <w:t>раз</w:t>
      </w:r>
      <w:r>
        <w:rPr>
          <w:rFonts w:ascii="XO Thames" w:hAnsi="XO Thames"/>
          <w:sz w:val="26"/>
        </w:rPr>
        <w:t xml:space="preserve">мещена на официальном сайте Министерства по управлению государственным имуществом Свердловской области </w:t>
      </w:r>
      <w:r>
        <w:rPr>
          <w:rStyle w:val="Style_3_ch"/>
          <w:rFonts w:ascii="XO Thames" w:hAnsi="XO Thames"/>
          <w:color w:val="000000"/>
          <w:sz w:val="26"/>
          <w:u w:val="none"/>
        </w:rPr>
        <w:fldChar w:fldCharType="begin"/>
      </w:r>
      <w:r>
        <w:rPr>
          <w:rStyle w:val="Style_3_ch"/>
          <w:rFonts w:ascii="XO Thames" w:hAnsi="XO Thames"/>
          <w:color w:val="000000"/>
          <w:sz w:val="26"/>
          <w:u w:val="none"/>
        </w:rPr>
        <w:instrText>HYPERLINK "http://mugiso.midural.ru"</w:instrText>
      </w:r>
      <w:r>
        <w:rPr>
          <w:rStyle w:val="Style_3_ch"/>
          <w:rFonts w:ascii="XO Thames" w:hAnsi="XO Thames"/>
          <w:color w:val="000000"/>
          <w:sz w:val="26"/>
          <w:u w:val="none"/>
        </w:rPr>
        <w:fldChar w:fldCharType="separate"/>
      </w:r>
      <w:r>
        <w:rPr>
          <w:rStyle w:val="Style_3_ch"/>
          <w:rFonts w:ascii="XO Thames" w:hAnsi="XO Thames"/>
          <w:color w:val="000000"/>
          <w:sz w:val="26"/>
          <w:u w:val="none"/>
        </w:rPr>
        <w:t>http://mugiso.midural.ru</w:t>
      </w:r>
      <w:r>
        <w:rPr>
          <w:rStyle w:val="Style_3_ch"/>
          <w:rFonts w:ascii="XO Thames" w:hAnsi="XO Thames"/>
          <w:color w:val="000000"/>
          <w:sz w:val="26"/>
          <w:u w:val="none"/>
        </w:rPr>
        <w:fldChar w:fldCharType="end"/>
      </w:r>
      <w:r>
        <w:rPr>
          <w:rFonts w:ascii="XO Thames" w:hAnsi="XO Thames"/>
          <w:sz w:val="26"/>
        </w:rPr>
        <w:t xml:space="preserve"> в разделе «</w:t>
      </w:r>
      <w:r>
        <w:rPr>
          <w:rFonts w:ascii="XO Thames" w:hAnsi="XO Thames"/>
          <w:sz w:val="26"/>
        </w:rPr>
        <w:fldChar w:fldCharType="begin"/>
      </w:r>
      <w:r>
        <w:rPr>
          <w:rFonts w:ascii="XO Thames" w:hAnsi="XO Thames"/>
          <w:sz w:val="26"/>
        </w:rPr>
        <w:instrText>HYPERLINK "http://mugiso.midural.ru/region/naruzhnaya-reklama/shemy-ekb.php"</w:instrText>
      </w:r>
      <w:r>
        <w:rPr>
          <w:rFonts w:ascii="XO Thames" w:hAnsi="XO Thames"/>
          <w:sz w:val="26"/>
        </w:rPr>
        <w:fldChar w:fldCharType="separate"/>
      </w:r>
      <w:r>
        <w:rPr>
          <w:rFonts w:ascii="XO Thames" w:hAnsi="XO Thames"/>
          <w:sz w:val="26"/>
        </w:rPr>
        <w:t>На</w:t>
      </w:r>
      <w:r>
        <w:rPr>
          <w:rFonts w:ascii="XO Thames" w:hAnsi="XO Thames"/>
          <w:sz w:val="26"/>
        </w:rPr>
        <w:t>ружная реклама</w:t>
      </w:r>
      <w:r>
        <w:rPr>
          <w:rFonts w:ascii="XO Thames" w:hAnsi="XO Thames"/>
          <w:sz w:val="26"/>
        </w:rPr>
        <w:fldChar w:fldCharType="end"/>
      </w:r>
      <w:r>
        <w:rPr>
          <w:rFonts w:ascii="XO Thames" w:hAnsi="XO Thames"/>
          <w:sz w:val="26"/>
        </w:rPr>
        <w:t xml:space="preserve">» и на официальном сайте Фонда имущества в информационно-телекоммуникационной сети «Интернет» – </w:t>
      </w:r>
      <w:r>
        <w:rPr>
          <w:rFonts w:ascii="XO Thames" w:hAnsi="XO Thames"/>
          <w:sz w:val="26"/>
        </w:rPr>
        <w:fldChar w:fldCharType="begin"/>
      </w:r>
      <w:r>
        <w:rPr>
          <w:rFonts w:ascii="XO Thames" w:hAnsi="XO Thames"/>
          <w:sz w:val="26"/>
        </w:rPr>
        <w:instrText>HYPERLINK "http://www.fiso96.ru"</w:instrText>
      </w:r>
      <w:r>
        <w:rPr>
          <w:rFonts w:ascii="XO Thames" w:hAnsi="XO Thames"/>
          <w:sz w:val="26"/>
        </w:rPr>
        <w:fldChar w:fldCharType="separate"/>
      </w:r>
      <w:r>
        <w:rPr>
          <w:rFonts w:ascii="XO Thames" w:hAnsi="XO Thames"/>
          <w:sz w:val="26"/>
        </w:rPr>
        <w:t>www.fiso96.ru</w:t>
      </w:r>
      <w:r>
        <w:rPr>
          <w:rFonts w:ascii="XO Thames" w:hAnsi="XO Thames"/>
          <w:sz w:val="26"/>
        </w:rPr>
        <w:fldChar w:fldCharType="end"/>
      </w:r>
      <w:r>
        <w:rPr>
          <w:rFonts w:ascii="XO Thames" w:hAnsi="XO Thames"/>
          <w:sz w:val="26"/>
        </w:rPr>
        <w:t>.              в разделе «</w:t>
      </w:r>
      <w:r>
        <w:rPr>
          <w:rFonts w:ascii="XO Thames" w:hAnsi="XO Thames"/>
          <w:sz w:val="26"/>
        </w:rPr>
        <w:fldChar w:fldCharType="begin"/>
      </w:r>
      <w:r>
        <w:rPr>
          <w:rFonts w:ascii="XO Thames" w:hAnsi="XO Thames"/>
          <w:sz w:val="26"/>
        </w:rPr>
        <w:instrText>HYPERLINK "http://mugiso.midural.ru/region/naruzhnaya-reklama/shemy-ekb.php"</w:instrText>
      </w:r>
      <w:r>
        <w:rPr>
          <w:rFonts w:ascii="XO Thames" w:hAnsi="XO Thames"/>
          <w:sz w:val="26"/>
        </w:rPr>
        <w:fldChar w:fldCharType="separate"/>
      </w:r>
      <w:r>
        <w:rPr>
          <w:rFonts w:ascii="XO Thames" w:hAnsi="XO Thames"/>
          <w:sz w:val="26"/>
        </w:rPr>
        <w:t>Наружная реклама</w:t>
      </w:r>
      <w:r>
        <w:rPr>
          <w:rFonts w:ascii="XO Thames" w:hAnsi="XO Thames"/>
          <w:sz w:val="26"/>
        </w:rPr>
        <w:fldChar w:fldCharType="end"/>
      </w:r>
      <w:r>
        <w:rPr>
          <w:rFonts w:ascii="XO Thames" w:hAnsi="XO Thames"/>
          <w:sz w:val="26"/>
        </w:rPr>
        <w:t>» вкладка «</w:t>
      </w:r>
      <w:r>
        <w:rPr>
          <w:rFonts w:ascii="XO Thames" w:hAnsi="XO Thames"/>
          <w:sz w:val="26"/>
          <w:highlight w:val="white"/>
        </w:rPr>
        <w:fldChar w:fldCharType="begin"/>
      </w:r>
      <w:r>
        <w:rPr>
          <w:rFonts w:ascii="XO Thames" w:hAnsi="XO Thames"/>
          <w:sz w:val="26"/>
          <w:highlight w:val="white"/>
        </w:rPr>
        <w:instrText>HYPERLINK "http://mugiso.midural.ru/region/naruzhnaya-reklama/shemy-ekb.php?ELEMENT_ID=4051"</w:instrText>
      </w:r>
      <w:r>
        <w:rPr>
          <w:rFonts w:ascii="XO Thames" w:hAnsi="XO Thames"/>
          <w:sz w:val="26"/>
          <w:highlight w:val="white"/>
        </w:rPr>
        <w:fldChar w:fldCharType="separate"/>
      </w:r>
      <w:r>
        <w:rPr>
          <w:rFonts w:ascii="XO Thames" w:hAnsi="XO Thames"/>
          <w:sz w:val="26"/>
          <w:highlight w:val="white"/>
        </w:rPr>
        <w:t>Схема размещения рекламных конструкций</w:t>
      </w:r>
      <w:r>
        <w:rPr>
          <w:rFonts w:ascii="XO Thames" w:hAnsi="XO Thames"/>
          <w:sz w:val="26"/>
          <w:highlight w:val="white"/>
        </w:rPr>
        <w:fldChar w:fldCharType="end"/>
      </w:r>
      <w:r>
        <w:rPr>
          <w:rFonts w:ascii="XO Thames" w:hAnsi="XO Thames"/>
          <w:sz w:val="26"/>
        </w:rPr>
        <w:t>».</w:t>
      </w:r>
    </w:p>
    <w:p w14:paraId="1F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1.5. </w:t>
      </w:r>
      <w:r>
        <w:rPr>
          <w:rFonts w:ascii="XO Thames" w:hAnsi="XO Thames"/>
          <w:sz w:val="26"/>
        </w:rPr>
        <w:t>Основание проведения аукциона – приказ Министерства по управлению государствен</w:t>
      </w:r>
      <w:r>
        <w:rPr>
          <w:rFonts w:ascii="XO Thames" w:hAnsi="XO Thames"/>
          <w:sz w:val="26"/>
        </w:rPr>
        <w:t xml:space="preserve">ным имуществом Свердловской области </w:t>
      </w:r>
      <w:r>
        <w:rPr>
          <w:rFonts w:ascii="XO Thames" w:hAnsi="XO Thames"/>
          <w:color w:themeColor="text1" w:val="000000"/>
          <w:sz w:val="26"/>
        </w:rPr>
        <w:t xml:space="preserve">от </w:t>
      </w:r>
      <w:r>
        <w:rPr>
          <w:rFonts w:ascii="XO Thames" w:hAnsi="XO Thames"/>
          <w:sz w:val="26"/>
        </w:rPr>
        <w:t>03.03.2022 № 884</w:t>
      </w:r>
      <w:r>
        <w:rPr>
          <w:rFonts w:ascii="XO Thames" w:hAnsi="XO Thames"/>
          <w:color w:themeColor="text1" w:val="000000"/>
          <w:sz w:val="26"/>
        </w:rPr>
        <w:t xml:space="preserve"> </w:t>
      </w:r>
      <w:r>
        <w:rPr>
          <w:rFonts w:ascii="XO Thames" w:hAnsi="XO Thames"/>
          <w:sz w:val="26"/>
        </w:rPr>
        <w:t xml:space="preserve">«О проведении торгов, открытых по составу участников, </w:t>
      </w:r>
      <w:r>
        <w:rPr>
          <w:rFonts w:ascii="XO Thames" w:hAnsi="XO Thames"/>
          <w:sz w:val="26"/>
        </w:rPr>
        <w:t xml:space="preserve">на право заключения договоров на установку              и эксплуатацию рекламных конструкций, </w:t>
      </w:r>
      <w:r>
        <w:rPr>
          <w:rFonts w:ascii="XO Thames" w:hAnsi="XO Thames"/>
          <w:sz w:val="26"/>
        </w:rPr>
        <w:t xml:space="preserve">расположенных на территории муниципального </w:t>
      </w:r>
      <w:r>
        <w:rPr>
          <w:rFonts w:ascii="XO Thames" w:hAnsi="XO Thames"/>
          <w:sz w:val="26"/>
        </w:rPr>
        <w:t>образования «город Екатеринбург»</w:t>
      </w:r>
      <w:r>
        <w:rPr>
          <w:rFonts w:ascii="XO Thames" w:hAnsi="XO Thames"/>
          <w:sz w:val="26"/>
        </w:rPr>
        <w:t>.</w:t>
      </w:r>
    </w:p>
    <w:p w14:paraId="20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1.6. Указанное в настоящем извещении время – московское.</w:t>
      </w:r>
    </w:p>
    <w:p w14:paraId="21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1.7. Участником может быть любое юридическое лицо независимо                                        от организационно-правовой формы, формы собственности, места нахо</w:t>
      </w:r>
      <w:r>
        <w:rPr>
          <w:rFonts w:ascii="XO Thames" w:hAnsi="XO Thames"/>
          <w:sz w:val="26"/>
        </w:rPr>
        <w:t>ждения                   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14:paraId="22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</w:p>
    <w:p w14:paraId="23000000">
      <w:pPr>
        <w:spacing w:after="0" w:line="240" w:lineRule="auto"/>
        <w:ind w:firstLine="709"/>
        <w:jc w:val="center"/>
        <w:rPr>
          <w:rFonts w:ascii="XO Thames" w:hAnsi="XO Thames"/>
          <w:sz w:val="26"/>
        </w:rPr>
      </w:pPr>
      <w:r>
        <w:rPr>
          <w:rFonts w:ascii="XO Thames" w:hAnsi="XO Thames"/>
          <w:b w:val="1"/>
          <w:sz w:val="26"/>
        </w:rPr>
        <w:t>2. Сведения о предмете аукциона:</w:t>
      </w:r>
    </w:p>
    <w:p w14:paraId="24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2.1. </w:t>
      </w:r>
      <w:r>
        <w:rPr>
          <w:rFonts w:ascii="XO Thames" w:hAnsi="XO Thames"/>
          <w:sz w:val="26"/>
        </w:rPr>
        <w:t>Предмет аукц</w:t>
      </w:r>
      <w:r>
        <w:rPr>
          <w:rFonts w:ascii="XO Thames" w:hAnsi="XO Thames"/>
          <w:sz w:val="26"/>
        </w:rPr>
        <w:t>иона: право на заключение договора на установку и эксплуатацию рекламной конструкции вида Афишная конструкция, расположенной на территории муниципального образования «город Екатеринбург» по адресу ул. Самолетная, 2б</w:t>
      </w:r>
      <w:bookmarkStart w:id="1" w:name="_GoBack"/>
      <w:bookmarkEnd w:id="1"/>
      <w:r>
        <w:rPr>
          <w:rFonts w:ascii="XO Thames" w:hAnsi="XO Thames"/>
          <w:sz w:val="26"/>
        </w:rPr>
        <w:t xml:space="preserve">, </w:t>
      </w:r>
      <w:r>
        <w:rPr>
          <w:rFonts w:ascii="XO Thames" w:hAnsi="XO Thames"/>
          <w:sz w:val="26"/>
        </w:rPr>
        <w:t>сроком на 5 (пять) лет, в отношении 1 (</w:t>
      </w:r>
      <w:r>
        <w:rPr>
          <w:rFonts w:ascii="XO Thames" w:hAnsi="XO Thames"/>
          <w:sz w:val="26"/>
        </w:rPr>
        <w:t xml:space="preserve">одного) места размещения рекламной конструкций                     № </w:t>
      </w:r>
      <w:r>
        <w:rPr>
          <w:rFonts w:ascii="XO Thames" w:hAnsi="XO Thames"/>
          <w:sz w:val="26"/>
        </w:rPr>
        <w:t>0501</w:t>
      </w:r>
      <w:r>
        <w:rPr>
          <w:rFonts w:ascii="XO Thames" w:hAnsi="XO Thames"/>
          <w:sz w:val="26"/>
        </w:rPr>
        <w:t>57: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00"/>
        <w:gridCol w:w="1471"/>
        <w:gridCol w:w="2136"/>
        <w:gridCol w:w="1417"/>
        <w:gridCol w:w="1236"/>
        <w:gridCol w:w="1667"/>
        <w:gridCol w:w="1678"/>
      </w:tblGrid>
      <w:tr>
        <w:trPr>
          <w:trHeight w:hRule="atLeast" w:val="877"/>
        </w:trP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 xml:space="preserve">№ </w:t>
            </w:r>
            <w:r>
              <w:rPr>
                <w:rFonts w:ascii="XO Thames" w:hAnsi="XO Thames"/>
                <w:sz w:val="18"/>
              </w:rPr>
              <w:t>п</w:t>
            </w:r>
            <w:r>
              <w:rPr>
                <w:rFonts w:ascii="XO Thames" w:hAnsi="XO Thames"/>
                <w:sz w:val="18"/>
              </w:rPr>
              <w:t>/п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Код места</w:t>
            </w: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Адрес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Вид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29000000">
            <w:pPr>
              <w:spacing w:after="0" w:line="240" w:lineRule="auto"/>
              <w:ind w:firstLine="0" w:left="-108" w:right="-108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 xml:space="preserve">Количество </w:t>
            </w:r>
          </w:p>
          <w:p w14:paraId="2A000000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сторон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2B000000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 xml:space="preserve">Площадь информационных полей, </w:t>
            </w:r>
          </w:p>
          <w:p w14:paraId="2C000000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кв. м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2D000000">
            <w:pPr>
              <w:spacing w:after="0" w:line="240" w:lineRule="auto"/>
              <w:ind w:firstLine="0" w:left="-158" w:right="-108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 xml:space="preserve">Размеры, </w:t>
            </w:r>
            <w:r>
              <w:rPr>
                <w:rFonts w:ascii="XO Thames" w:hAnsi="XO Thames"/>
                <w:sz w:val="18"/>
              </w:rPr>
              <w:t>м</w:t>
            </w:r>
            <w:r>
              <w:rPr>
                <w:rFonts w:ascii="XO Thames" w:hAnsi="XO Thames"/>
                <w:sz w:val="18"/>
              </w:rPr>
              <w:t xml:space="preserve"> </w:t>
            </w:r>
          </w:p>
          <w:p w14:paraId="2E000000">
            <w:pPr>
              <w:spacing w:after="0" w:line="240" w:lineRule="auto"/>
              <w:ind w:firstLine="0" w:left="-158" w:right="-108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(высота, ширина</w:t>
            </w:r>
          </w:p>
        </w:tc>
      </w:tr>
      <w:tr>
        <w:trPr>
          <w:trHeight w:hRule="atLeast" w:val="546"/>
        </w:trP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1.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spacing w:after="160"/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050157</w:t>
            </w: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ул. Самолетная, 2б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Афишная конструкция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spacing w:after="0" w:line="240" w:lineRule="auto"/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 xml:space="preserve">6,75 (3 </w:t>
            </w:r>
            <w:r>
              <w:rPr>
                <w:rFonts w:ascii="XO Thames" w:hAnsi="XO Thames"/>
                <w:sz w:val="18"/>
              </w:rPr>
              <w:t>афишных</w:t>
            </w:r>
            <w:r>
              <w:rPr>
                <w:rFonts w:ascii="XO Thames" w:hAnsi="XO Thames"/>
                <w:sz w:val="18"/>
              </w:rPr>
              <w:t xml:space="preserve"> </w:t>
            </w:r>
            <w:r>
              <w:rPr>
                <w:rFonts w:ascii="XO Thames" w:hAnsi="XO Thames"/>
                <w:sz w:val="18"/>
              </w:rPr>
              <w:t>стенда)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spacing w:after="0" w:line="240" w:lineRule="auto"/>
              <w:ind w:firstLine="0" w:left="-69" w:right="-58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1,5 х 1,5</w:t>
            </w:r>
          </w:p>
        </w:tc>
      </w:tr>
    </w:tbl>
    <w:p w14:paraId="36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2.2. Начальная цена предмета аукциона, в виде рыночной стоимости годового размера платы за установку и эксплуатацию рекламной конструкции</w:t>
      </w:r>
      <w:r>
        <w:rPr>
          <w:rFonts w:ascii="XO Thames" w:hAnsi="XO Thames"/>
          <w:sz w:val="26"/>
        </w:rPr>
        <w:t xml:space="preserve"> </w:t>
      </w:r>
      <w:r>
        <w:rPr>
          <w:rFonts w:ascii="XO Thames" w:hAnsi="XO Thames"/>
          <w:sz w:val="26"/>
        </w:rPr>
        <w:t xml:space="preserve">– </w:t>
      </w:r>
      <w:r>
        <w:rPr>
          <w:rFonts w:ascii="XO Thames" w:hAnsi="XO Thames"/>
          <w:sz w:val="26"/>
        </w:rPr>
        <w:t>13 929,30</w:t>
      </w:r>
      <w:r>
        <w:rPr>
          <w:rFonts w:ascii="XO Thames" w:hAnsi="XO Thames"/>
          <w:sz w:val="26"/>
        </w:rPr>
        <w:t xml:space="preserve"> </w:t>
      </w:r>
      <w:r>
        <w:rPr>
          <w:rFonts w:ascii="XO Thames" w:hAnsi="XO Thames"/>
          <w:sz w:val="26"/>
        </w:rPr>
        <w:t>(</w:t>
      </w:r>
      <w:r>
        <w:rPr>
          <w:rFonts w:ascii="XO Thames" w:hAnsi="XO Thames"/>
          <w:sz w:val="26"/>
        </w:rPr>
        <w:t>тринадцать тысяч девятьсот двадцать девять</w:t>
      </w:r>
      <w:r>
        <w:rPr>
          <w:rFonts w:ascii="XO Thames" w:hAnsi="XO Thames"/>
          <w:sz w:val="26"/>
        </w:rPr>
        <w:t>)</w:t>
      </w:r>
      <w:r>
        <w:rPr>
          <w:rFonts w:ascii="XO Thames" w:hAnsi="XO Thames"/>
          <w:sz w:val="26"/>
        </w:rPr>
        <w:t xml:space="preserve"> рублей 30 копеек.</w:t>
      </w:r>
    </w:p>
    <w:p w14:paraId="37000000">
      <w:pPr>
        <w:pStyle w:val="Style_5"/>
        <w:ind w:firstLine="567"/>
        <w:jc w:val="both"/>
        <w:rPr>
          <w:rFonts w:ascii="XO Thames" w:hAnsi="XO Thames"/>
          <w:b w:val="0"/>
          <w:sz w:val="26"/>
        </w:rPr>
      </w:pPr>
      <w:r>
        <w:rPr>
          <w:rFonts w:ascii="XO Thames" w:hAnsi="XO Thames"/>
          <w:b w:val="0"/>
          <w:sz w:val="26"/>
        </w:rPr>
        <w:t xml:space="preserve">2.3. «Шаг аукциона» – </w:t>
      </w:r>
      <w:r>
        <w:rPr>
          <w:rFonts w:ascii="XO Thames" w:hAnsi="XO Thames"/>
          <w:b w:val="0"/>
          <w:sz w:val="26"/>
        </w:rPr>
        <w:t>696,47 (</w:t>
      </w:r>
      <w:r>
        <w:rPr>
          <w:rFonts w:ascii="XO Thames" w:hAnsi="XO Thames"/>
          <w:b w:val="0"/>
          <w:sz w:val="26"/>
        </w:rPr>
        <w:t>шестьсот девяносто шесть</w:t>
      </w:r>
      <w:r>
        <w:rPr>
          <w:rFonts w:ascii="XO Thames" w:hAnsi="XO Thames"/>
          <w:b w:val="0"/>
          <w:sz w:val="26"/>
        </w:rPr>
        <w:t>) рублей 47 копеек.</w:t>
      </w:r>
    </w:p>
    <w:p w14:paraId="38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2.4. Сумма задатка для участия в аукционе – </w:t>
      </w:r>
      <w:r>
        <w:rPr>
          <w:rFonts w:ascii="XO Thames" w:hAnsi="XO Thames"/>
          <w:sz w:val="26"/>
        </w:rPr>
        <w:t>13 929,30</w:t>
      </w:r>
      <w:r>
        <w:rPr>
          <w:rFonts w:ascii="XO Thames" w:hAnsi="XO Thames"/>
          <w:sz w:val="26"/>
        </w:rPr>
        <w:t xml:space="preserve"> </w:t>
      </w:r>
      <w:r>
        <w:rPr>
          <w:rFonts w:ascii="XO Thames" w:hAnsi="XO Thames"/>
          <w:sz w:val="26"/>
        </w:rPr>
        <w:t>(</w:t>
      </w:r>
      <w:r>
        <w:rPr>
          <w:rFonts w:ascii="XO Thames" w:hAnsi="XO Thames"/>
          <w:sz w:val="26"/>
        </w:rPr>
        <w:t>тринадцать тысяч девятьсот двадцать девять</w:t>
      </w:r>
      <w:r>
        <w:rPr>
          <w:rFonts w:ascii="XO Thames" w:hAnsi="XO Thames"/>
          <w:sz w:val="26"/>
        </w:rPr>
        <w:t>)</w:t>
      </w:r>
      <w:r>
        <w:rPr>
          <w:rFonts w:ascii="XO Thames" w:hAnsi="XO Thames"/>
          <w:sz w:val="26"/>
        </w:rPr>
        <w:t xml:space="preserve"> рублей 30 копеек.</w:t>
      </w:r>
    </w:p>
    <w:p w14:paraId="39000000">
      <w:pPr>
        <w:spacing w:after="0" w:line="240" w:lineRule="auto"/>
        <w:ind w:firstLine="567"/>
        <w:jc w:val="both"/>
        <w:rPr>
          <w:rFonts w:ascii="XO Thames" w:hAnsi="XO Thames"/>
          <w:b w:val="1"/>
          <w:sz w:val="26"/>
        </w:rPr>
      </w:pPr>
    </w:p>
    <w:p w14:paraId="3A000000">
      <w:pPr>
        <w:pStyle w:val="Style_6"/>
        <w:spacing w:after="0" w:line="240" w:lineRule="auto"/>
        <w:ind w:firstLine="567"/>
        <w:jc w:val="center"/>
        <w:rPr>
          <w:rFonts w:ascii="XO Thames" w:hAnsi="XO Thames"/>
          <w:b w:val="1"/>
          <w:sz w:val="26"/>
        </w:rPr>
      </w:pPr>
      <w:r>
        <w:rPr>
          <w:rFonts w:ascii="XO Thames" w:hAnsi="XO Thames"/>
          <w:b w:val="1"/>
          <w:sz w:val="26"/>
        </w:rPr>
        <w:t xml:space="preserve">3. </w:t>
      </w:r>
      <w:r>
        <w:rPr>
          <w:rFonts w:ascii="XO Thames" w:hAnsi="XO Thames"/>
          <w:b w:val="1"/>
          <w:sz w:val="26"/>
        </w:rPr>
        <w:t>Внесение и возврат задатков</w:t>
      </w:r>
    </w:p>
    <w:p w14:paraId="3B000000">
      <w:pPr>
        <w:pStyle w:val="Style_6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3.1. Размер задатка: 100 % от начальной цены предмета а</w:t>
      </w:r>
      <w:r>
        <w:rPr>
          <w:rFonts w:ascii="XO Thames" w:hAnsi="XO Thames"/>
          <w:sz w:val="26"/>
        </w:rPr>
        <w:t>укциона.</w:t>
      </w:r>
    </w:p>
    <w:p w14:paraId="3C000000">
      <w:pPr>
        <w:pStyle w:val="Style_6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Срок внесения задатка, т.е. поступления суммы задатка на счет оператора электронной площадки, до даты окончания срока приема заявок.</w:t>
      </w:r>
    </w:p>
    <w:p w14:paraId="3D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3.2. Задаток для участия в аукционе служит обеспечением исполнения обязательства победителя аукциона по заключению</w:t>
      </w:r>
      <w:r>
        <w:rPr>
          <w:rFonts w:ascii="XO Thames" w:hAnsi="XO Thames"/>
          <w:sz w:val="26"/>
        </w:rPr>
        <w:t xml:space="preserve"> договора на установку и эксплуатацию рекламной конструкции, вносится на лицевой счет претендента</w:t>
      </w:r>
      <w:r>
        <w:rPr>
          <w:rFonts w:ascii="XO Thames" w:hAnsi="XO Thames"/>
          <w:sz w:val="26"/>
        </w:rPr>
        <w:t xml:space="preserve"> до подачи заявки</w:t>
      </w:r>
      <w:r>
        <w:rPr>
          <w:rFonts w:ascii="XO Thames" w:hAnsi="XO Thames"/>
          <w:sz w:val="26"/>
        </w:rPr>
        <w:t>, открытый при регистрации на электронной площадке в порядке, установленном Регламентом электронной площадки.</w:t>
      </w:r>
    </w:p>
    <w:p w14:paraId="3E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3.3. Оператор электронной площад</w:t>
      </w:r>
      <w:r>
        <w:rPr>
          <w:rFonts w:ascii="XO Thames" w:hAnsi="XO Thames"/>
          <w:sz w:val="26"/>
        </w:rPr>
        <w:t>ки проверяет наличие достаточной суммы в размере задатка на лицевом счете претендента и осуществляет блокирование необходимой суммы.</w:t>
      </w:r>
    </w:p>
    <w:p w14:paraId="3F000000">
      <w:pPr>
        <w:tabs>
          <w:tab w:leader="none" w:pos="540" w:val="left"/>
        </w:tabs>
        <w:spacing w:after="0" w:line="240" w:lineRule="auto"/>
        <w:ind/>
        <w:jc w:val="both"/>
        <w:outlineLvl w:val="0"/>
        <w:rPr>
          <w:rFonts w:ascii="XO Thames" w:hAnsi="XO Thames"/>
          <w:sz w:val="26"/>
        </w:rPr>
      </w:pPr>
    </w:p>
    <w:p w14:paraId="40000000">
      <w:pPr>
        <w:tabs>
          <w:tab w:leader="none" w:pos="540" w:val="left"/>
        </w:tabs>
        <w:spacing w:after="0" w:line="240" w:lineRule="auto"/>
        <w:ind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Банковские реквизиты счета для перечисления задатка: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5108"/>
        <w:gridCol w:w="5103"/>
      </w:tblGrid>
      <w:tr>
        <w:tc>
          <w:tcPr>
            <w:tcW w:type="dxa" w:w="5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1000000">
            <w:pPr>
              <w:keepNext w:val="1"/>
              <w:spacing w:after="150" w:line="240" w:lineRule="auto"/>
              <w:ind/>
              <w:outlineLvl w:val="2"/>
              <w:rPr>
                <w:rFonts w:ascii="XO Thames" w:hAnsi="XO Thames"/>
                <w:b w:val="1"/>
                <w:sz w:val="26"/>
              </w:rPr>
            </w:pPr>
            <w:r>
              <w:rPr>
                <w:rFonts w:ascii="XO Thames" w:hAnsi="XO Thames"/>
                <w:b w:val="1"/>
                <w:sz w:val="26"/>
              </w:rPr>
              <w:t>Получатель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2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 </w:t>
            </w:r>
          </w:p>
        </w:tc>
      </w:tr>
      <w:tr>
        <w:tc>
          <w:tcPr>
            <w:tcW w:type="dxa" w:w="5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3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Наименование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4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АО "Сбербанк-АСТ"</w:t>
            </w:r>
          </w:p>
        </w:tc>
      </w:tr>
      <w:tr>
        <w:tc>
          <w:tcPr>
            <w:tcW w:type="dxa" w:w="5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5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ИНН: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6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7707308480</w:t>
            </w:r>
          </w:p>
        </w:tc>
      </w:tr>
      <w:tr>
        <w:tc>
          <w:tcPr>
            <w:tcW w:type="dxa" w:w="5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7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КПП: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8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770401001</w:t>
            </w:r>
          </w:p>
        </w:tc>
      </w:tr>
      <w:tr>
        <w:tc>
          <w:tcPr>
            <w:tcW w:type="dxa" w:w="5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9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Расчетный счет: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A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40702810300020038047</w:t>
            </w:r>
          </w:p>
        </w:tc>
      </w:tr>
      <w:tr>
        <w:tc>
          <w:tcPr>
            <w:tcW w:type="dxa" w:w="5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B000000">
            <w:pPr>
              <w:keepNext w:val="1"/>
              <w:spacing w:after="150" w:line="240" w:lineRule="auto"/>
              <w:ind/>
              <w:outlineLvl w:val="2"/>
              <w:rPr>
                <w:rFonts w:ascii="XO Thames" w:hAnsi="XO Thames"/>
                <w:b w:val="1"/>
                <w:sz w:val="26"/>
              </w:rPr>
            </w:pPr>
            <w:r>
              <w:rPr>
                <w:rFonts w:ascii="XO Thames" w:hAnsi="XO Thames"/>
                <w:b w:val="1"/>
                <w:sz w:val="26"/>
              </w:rPr>
              <w:t>Банк получателя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C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 </w:t>
            </w:r>
          </w:p>
        </w:tc>
      </w:tr>
      <w:tr>
        <w:tc>
          <w:tcPr>
            <w:tcW w:type="dxa" w:w="5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D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Наименование банка: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E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ПАО "СБЕРБАНК РОССИИ" Г. МОСКВА</w:t>
            </w:r>
          </w:p>
        </w:tc>
      </w:tr>
      <w:tr>
        <w:tc>
          <w:tcPr>
            <w:tcW w:type="dxa" w:w="5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F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БИК: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0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044525225</w:t>
            </w:r>
          </w:p>
        </w:tc>
      </w:tr>
      <w:tr>
        <w:tc>
          <w:tcPr>
            <w:tcW w:type="dxa" w:w="5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1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Корреспондентский счет: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2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30101810400000000225</w:t>
            </w:r>
          </w:p>
        </w:tc>
      </w:tr>
    </w:tbl>
    <w:p w14:paraId="53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В назначении платежа необходимо указание ИНН плательщика.</w:t>
      </w:r>
      <w:r>
        <w:rPr>
          <w:rFonts w:ascii="XO Thames" w:hAnsi="XO Thames"/>
          <w:b w:val="1"/>
          <w:color w:val="333333"/>
          <w:sz w:val="26"/>
        </w:rPr>
        <w:t xml:space="preserve"> </w:t>
      </w:r>
      <w:r>
        <w:rPr>
          <w:rFonts w:ascii="XO Thames" w:hAnsi="XO Thames"/>
          <w:sz w:val="26"/>
        </w:rPr>
        <w:t>В назначении платежа также указывается: «Задаток за участие в аукционе в электронной форме                         № _____(указать, что сумма задатка без НДС).</w:t>
      </w:r>
    </w:p>
    <w:p w14:paraId="54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b w:val="1"/>
          <w:sz w:val="26"/>
        </w:rPr>
      </w:pPr>
      <w:r>
        <w:rPr>
          <w:rFonts w:ascii="XO Thames" w:hAnsi="XO Thames"/>
          <w:sz w:val="26"/>
        </w:rPr>
        <w:t>Денежные средства, перечисленные за претендента третьим лицом, не зачисляются на счет такого пре</w:t>
      </w:r>
      <w:r>
        <w:rPr>
          <w:rFonts w:ascii="XO Thames" w:hAnsi="XO Thames"/>
          <w:sz w:val="26"/>
        </w:rPr>
        <w:t>тендента на универсальной торговой площадке.</w:t>
      </w:r>
    </w:p>
    <w:p w14:paraId="55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b w:val="1"/>
          <w:sz w:val="26"/>
        </w:rPr>
      </w:pPr>
      <w:r>
        <w:rPr>
          <w:rFonts w:ascii="XO Thames" w:hAnsi="XO Thames"/>
          <w:sz w:val="26"/>
        </w:rPr>
        <w:t xml:space="preserve">3.4. Образец платежного поручения приведен на электронной площадке по адресу: </w:t>
      </w:r>
      <w:r>
        <w:rPr>
          <w:rFonts w:ascii="XO Thames" w:hAnsi="XO Thames"/>
          <w:color w:val="0000FF"/>
          <w:sz w:val="26"/>
          <w:u w:val="single"/>
        </w:rPr>
        <w:fldChar w:fldCharType="begin"/>
      </w:r>
      <w:r>
        <w:rPr>
          <w:rFonts w:ascii="XO Thames" w:hAnsi="XO Thames"/>
          <w:color w:val="0000FF"/>
          <w:sz w:val="26"/>
          <w:u w:val="single"/>
        </w:rPr>
        <w:instrText>HYPERLINK "http://utp.sberbank-ast.ru/AP/Notice/653/Requisites"</w:instrText>
      </w:r>
      <w:r>
        <w:rPr>
          <w:rFonts w:ascii="XO Thames" w:hAnsi="XO Thames"/>
          <w:color w:val="0000FF"/>
          <w:sz w:val="26"/>
          <w:u w:val="single"/>
        </w:rPr>
        <w:fldChar w:fldCharType="separate"/>
      </w:r>
      <w:r>
        <w:rPr>
          <w:rFonts w:ascii="XO Thames" w:hAnsi="XO Thames"/>
          <w:color w:val="0000FF"/>
          <w:sz w:val="26"/>
          <w:u w:val="single"/>
        </w:rPr>
        <w:t>http://utp.sberbank-ast.ru/AP/Notice/653/Requisites</w:t>
      </w:r>
      <w:r>
        <w:rPr>
          <w:rFonts w:ascii="XO Thames" w:hAnsi="XO Thames"/>
          <w:color w:val="0000FF"/>
          <w:sz w:val="26"/>
          <w:u w:val="single"/>
        </w:rPr>
        <w:fldChar w:fldCharType="end"/>
      </w:r>
      <w:r>
        <w:rPr>
          <w:rFonts w:ascii="XO Thames" w:hAnsi="XO Thames"/>
          <w:sz w:val="26"/>
        </w:rPr>
        <w:t>.</w:t>
      </w:r>
    </w:p>
    <w:p w14:paraId="56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3.5. Данное из</w:t>
      </w:r>
      <w:r>
        <w:rPr>
          <w:rFonts w:ascii="XO Thames" w:hAnsi="XO Thames"/>
          <w:sz w:val="26"/>
        </w:rPr>
        <w:t xml:space="preserve">вещение является публичной офертой для заключения договора о задатке в соответствии со </w:t>
      </w:r>
      <w:r>
        <w:rPr>
          <w:rFonts w:ascii="XO Thames" w:hAnsi="XO Thames"/>
          <w:sz w:val="26"/>
        </w:rPr>
        <w:fldChar w:fldCharType="begin"/>
      </w:r>
      <w:r>
        <w:rPr>
          <w:rFonts w:ascii="XO Thames" w:hAnsi="XO Thames"/>
          <w:sz w:val="26"/>
        </w:rPr>
        <w:instrText>HYPERLINK "consultantplus://offline/ref=A10F5D937D850D81206C84D1299789FB165035802CFCC36DD343B7EAA5B15203F1A2275EC6233CD8L2b7L"</w:instrText>
      </w:r>
      <w:r>
        <w:rPr>
          <w:rFonts w:ascii="XO Thames" w:hAnsi="XO Thames"/>
          <w:sz w:val="26"/>
        </w:rPr>
        <w:fldChar w:fldCharType="separate"/>
      </w:r>
      <w:r>
        <w:rPr>
          <w:rFonts w:ascii="XO Thames" w:hAnsi="XO Thames"/>
          <w:sz w:val="26"/>
        </w:rPr>
        <w:t>статьей 437</w:t>
      </w:r>
      <w:r>
        <w:rPr>
          <w:rFonts w:ascii="XO Thames" w:hAnsi="XO Thames"/>
          <w:sz w:val="26"/>
        </w:rPr>
        <w:fldChar w:fldCharType="end"/>
      </w:r>
      <w:r>
        <w:rPr>
          <w:rFonts w:ascii="XO Thames" w:hAnsi="XO Thames"/>
          <w:sz w:val="26"/>
        </w:rPr>
        <w:t xml:space="preserve"> Гражданского кодекса Российс</w:t>
      </w:r>
      <w:r>
        <w:rPr>
          <w:rFonts w:ascii="XO Thames" w:hAnsi="XO Thames"/>
          <w:sz w:val="26"/>
        </w:rPr>
        <w:t>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извещения</w:t>
      </w:r>
    </w:p>
    <w:p w14:paraId="57000000">
      <w:pPr>
        <w:pStyle w:val="Style_2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3.6. В случае если торги не сост</w:t>
      </w:r>
      <w:r>
        <w:rPr>
          <w:rFonts w:ascii="XO Thames" w:hAnsi="XO Thames"/>
          <w:sz w:val="26"/>
        </w:rPr>
        <w:t>оялись, задаток подлежит возврату. Задаток возвращается также лицам, которые участвовали в торгах, но не выиграли их.</w:t>
      </w:r>
    </w:p>
    <w:p w14:paraId="58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3.7. Задаток, перечисленный победителем аукциона, засчитывается в счет оплаты по договору на установку и эксплуатацию рекламной конструкци</w:t>
      </w:r>
      <w:r>
        <w:rPr>
          <w:rFonts w:ascii="XO Thames" w:hAnsi="XO Thames"/>
          <w:sz w:val="26"/>
        </w:rPr>
        <w:t>и.</w:t>
      </w:r>
    </w:p>
    <w:p w14:paraId="59000000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3.8.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возвращается.</w:t>
      </w:r>
    </w:p>
    <w:p w14:paraId="5A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b w:val="1"/>
          <w:sz w:val="26"/>
        </w:rPr>
      </w:pPr>
    </w:p>
    <w:p w14:paraId="5B000000">
      <w:pPr>
        <w:tabs>
          <w:tab w:leader="none" w:pos="540" w:val="left"/>
        </w:tabs>
        <w:spacing w:after="0" w:line="240" w:lineRule="auto"/>
        <w:ind/>
        <w:jc w:val="center"/>
        <w:outlineLvl w:val="0"/>
        <w:rPr>
          <w:rFonts w:ascii="XO Thames" w:hAnsi="XO Thames"/>
          <w:b w:val="1"/>
          <w:sz w:val="26"/>
        </w:rPr>
      </w:pPr>
      <w:r>
        <w:rPr>
          <w:rFonts w:ascii="XO Thames" w:hAnsi="XO Thames"/>
          <w:b w:val="1"/>
          <w:sz w:val="26"/>
        </w:rPr>
        <w:t>4. Условия проведения аукциона в электронной форме:</w:t>
      </w:r>
    </w:p>
    <w:p w14:paraId="5C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b w:val="1"/>
          <w:i w:val="1"/>
          <w:sz w:val="26"/>
        </w:rPr>
      </w:pPr>
      <w:r>
        <w:rPr>
          <w:rFonts w:ascii="XO Thames" w:hAnsi="XO Thames"/>
          <w:b w:val="1"/>
          <w:i w:val="1"/>
          <w:sz w:val="26"/>
        </w:rPr>
        <w:t>(Внимание!</w:t>
      </w:r>
      <w:r>
        <w:rPr>
          <w:rFonts w:ascii="XO Thames" w:hAnsi="XO Thames"/>
          <w:b w:val="1"/>
          <w:i w:val="1"/>
          <w:sz w:val="26"/>
        </w:rPr>
        <w:t xml:space="preserve"> </w:t>
      </w:r>
      <w:r>
        <w:rPr>
          <w:rFonts w:ascii="XO Thames" w:hAnsi="XO Thames"/>
          <w:b w:val="1"/>
          <w:i w:val="1"/>
          <w:sz w:val="26"/>
        </w:rPr>
        <w:t xml:space="preserve">Указанное в </w:t>
      </w:r>
      <w:r>
        <w:rPr>
          <w:rFonts w:ascii="XO Thames" w:hAnsi="XO Thames"/>
          <w:b w:val="1"/>
          <w:i w:val="1"/>
          <w:sz w:val="26"/>
        </w:rPr>
        <w:t>настоящем извещении время – московское.)</w:t>
      </w:r>
    </w:p>
    <w:p w14:paraId="5D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4.1. Дата и время начала подачи заявок на участие в аукционе – с 09 час.                  00 мин. 24 марта 2022 года.</w:t>
      </w:r>
    </w:p>
    <w:p w14:paraId="5E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4.2. Дата и время окончания подачи заявок на участие в аукционе –                                </w:t>
      </w:r>
      <w:r>
        <w:rPr>
          <w:rFonts w:ascii="XO Thames" w:hAnsi="XO Thames"/>
          <w:sz w:val="26"/>
        </w:rPr>
        <w:t xml:space="preserve">       в 09 час. 00 мин. 29 апреля 2022 года.</w:t>
      </w:r>
    </w:p>
    <w:p w14:paraId="5F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4.3. Дата и время рассмотрения заявок на участие в аукционе –                                               05 мая 2022 года в 09 час. 00 мин.</w:t>
      </w:r>
    </w:p>
    <w:p w14:paraId="60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4.4. Дата и время начала проведения аукциона в электронной форме – </w:t>
      </w:r>
      <w:r>
        <w:rPr>
          <w:rFonts w:ascii="XO Thames" w:hAnsi="XO Thames"/>
          <w:sz w:val="26"/>
        </w:rPr>
        <w:t xml:space="preserve">                                   06 мая 2022 года в 09 час. 00 мин.</w:t>
      </w:r>
    </w:p>
    <w:p w14:paraId="61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4.5. Место проведения аукциона в электронной форме: Электронная площадка – универсальная торговая платформа АО «Сбербанк - АСТ», размещенная на сайте </w:t>
      </w:r>
      <w:r>
        <w:rPr>
          <w:rFonts w:ascii="XO Thames" w:hAnsi="XO Thames"/>
          <w:sz w:val="26"/>
        </w:rPr>
        <w:fldChar w:fldCharType="begin"/>
      </w:r>
      <w:r>
        <w:rPr>
          <w:rFonts w:ascii="XO Thames" w:hAnsi="XO Thames"/>
          <w:sz w:val="26"/>
        </w:rPr>
        <w:instrText>HYPERLINK "http://utp.sberbank-ast.ru"</w:instrText>
      </w:r>
      <w:r>
        <w:rPr>
          <w:rFonts w:ascii="XO Thames" w:hAnsi="XO Thames"/>
          <w:sz w:val="26"/>
        </w:rPr>
        <w:fldChar w:fldCharType="separate"/>
      </w:r>
      <w:r>
        <w:rPr>
          <w:rFonts w:ascii="XO Thames" w:hAnsi="XO Thames"/>
          <w:sz w:val="26"/>
        </w:rPr>
        <w:t>http://utp.sberbank-ast.ru</w:t>
      </w:r>
      <w:r>
        <w:rPr>
          <w:rFonts w:ascii="XO Thames" w:hAnsi="XO Thames"/>
          <w:sz w:val="26"/>
        </w:rPr>
        <w:fldChar w:fldCharType="end"/>
      </w:r>
      <w:r>
        <w:rPr>
          <w:rFonts w:ascii="XO Thames" w:hAnsi="XO Thames"/>
          <w:sz w:val="26"/>
        </w:rPr>
        <w:t xml:space="preserve"> в сети «Интернет» (торговая секция «Приватизация, аренда и продажа прав»).</w:t>
      </w:r>
    </w:p>
    <w:p w14:paraId="62000000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4.6. 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rFonts w:ascii="XO Thames" w:hAnsi="XO Thames"/>
          <w:sz w:val="26"/>
        </w:rPr>
        <w:t>оператора электронной площадки запрос о разъяснении размещенной информации.</w:t>
      </w:r>
    </w:p>
    <w:p w14:paraId="63000000">
      <w:pPr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Такой запрос в режиме реального времени направляется в «личный кабинет» организатора аукциона для рассмотрения при условии, что запрос поступил организатору аукциона</w:t>
      </w:r>
      <w:r>
        <w:rPr>
          <w:rFonts w:ascii="XO Thames" w:hAnsi="XO Thames"/>
          <w:sz w:val="26"/>
        </w:rPr>
        <w:t xml:space="preserve"> не позднее 5 (пяти) рабочих дней до даты окончания подачи заявок.</w:t>
      </w:r>
    </w:p>
    <w:p w14:paraId="64000000">
      <w:pPr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В течение 2 (двух)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</w:t>
      </w:r>
      <w:r>
        <w:rPr>
          <w:rFonts w:ascii="XO Thames" w:hAnsi="XO Thames"/>
          <w:sz w:val="26"/>
        </w:rPr>
        <w:t>та запроса, но без указания лица, от которого поступил запрос.</w:t>
      </w:r>
    </w:p>
    <w:p w14:paraId="65000000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4.7. Организатор аукциона вправе отказаться от проведения аукциона не </w:t>
      </w:r>
      <w:r>
        <w:rPr>
          <w:rFonts w:ascii="XO Thames" w:hAnsi="XO Thames"/>
          <w:sz w:val="26"/>
        </w:rPr>
        <w:t>позднее</w:t>
      </w:r>
      <w:r>
        <w:rPr>
          <w:rFonts w:ascii="XO Thames" w:hAnsi="XO Thames"/>
          <w:sz w:val="26"/>
        </w:rPr>
        <w:t xml:space="preserve"> чем за три дня до даты окончания срока подачи заявок на участие в аукционе.</w:t>
      </w:r>
    </w:p>
    <w:p w14:paraId="66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b w:val="1"/>
          <w:sz w:val="26"/>
        </w:rPr>
      </w:pPr>
    </w:p>
    <w:p w14:paraId="67000000">
      <w:pPr>
        <w:tabs>
          <w:tab w:leader="none" w:pos="540" w:val="left"/>
        </w:tabs>
        <w:spacing w:after="0" w:line="240" w:lineRule="auto"/>
        <w:ind/>
        <w:jc w:val="center"/>
        <w:outlineLvl w:val="0"/>
        <w:rPr>
          <w:rFonts w:ascii="XO Thames" w:hAnsi="XO Thames"/>
          <w:b w:val="1"/>
          <w:sz w:val="26"/>
        </w:rPr>
      </w:pPr>
      <w:r>
        <w:rPr>
          <w:rFonts w:ascii="XO Thames" w:hAnsi="XO Thames"/>
          <w:b w:val="1"/>
          <w:sz w:val="26"/>
        </w:rPr>
        <w:t xml:space="preserve">5. Порядок регистрации на электронной </w:t>
      </w:r>
      <w:r>
        <w:rPr>
          <w:rFonts w:ascii="XO Thames" w:hAnsi="XO Thames"/>
          <w:b w:val="1"/>
          <w:sz w:val="26"/>
        </w:rPr>
        <w:t>площадке и подачи заявки на участие в аукционе в электронной форме:</w:t>
      </w:r>
    </w:p>
    <w:p w14:paraId="68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5.1.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69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5.2. Подача заявки на участие осуществляется тол</w:t>
      </w:r>
      <w:r>
        <w:rPr>
          <w:rFonts w:ascii="XO Thames" w:hAnsi="XO Thames"/>
          <w:sz w:val="26"/>
        </w:rPr>
        <w:t>ько посредством интерфейса универсальной торговой платформы АО «Сбербанк-АСТ» торговой секции «</w:t>
      </w:r>
      <w:r>
        <w:rPr>
          <w:rFonts w:ascii="XO Thames" w:hAnsi="XO Thames"/>
          <w:sz w:val="26"/>
        </w:rPr>
        <w:t>Приватизация, аренда и продажа прав</w:t>
      </w:r>
      <w:r>
        <w:rPr>
          <w:rFonts w:ascii="XO Thames" w:hAnsi="XO Thames"/>
          <w:sz w:val="26"/>
        </w:rPr>
        <w:t xml:space="preserve">» из личного кабинета претендента. Необходимо заполнить электронную форму заявки и форму заявки, приведенную в </w:t>
      </w:r>
      <w:r>
        <w:rPr>
          <w:rFonts w:ascii="XO Thames" w:hAnsi="XO Thames"/>
          <w:sz w:val="26"/>
        </w:rPr>
        <w:t xml:space="preserve">Приложении № 1 </w:t>
      </w:r>
      <w:r>
        <w:rPr>
          <w:rFonts w:ascii="XO Thames" w:hAnsi="XO Thames"/>
          <w:sz w:val="26"/>
        </w:rPr>
        <w:t>к настоящему извещению</w:t>
      </w:r>
      <w:r>
        <w:rPr>
          <w:rFonts w:ascii="XO Thames" w:hAnsi="XO Thames"/>
          <w:sz w:val="26"/>
        </w:rPr>
        <w:t>.</w:t>
      </w:r>
    </w:p>
    <w:p w14:paraId="6A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5.3. 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r>
        <w:rPr>
          <w:rFonts w:ascii="XO Thames" w:hAnsi="XO Thames"/>
          <w:color w:val="0000FF"/>
          <w:sz w:val="26"/>
          <w:u w:val="single"/>
        </w:rPr>
        <w:fldChar w:fldCharType="begin"/>
      </w:r>
      <w:r>
        <w:rPr>
          <w:rFonts w:ascii="XO Thames" w:hAnsi="XO Thames"/>
          <w:color w:val="0000FF"/>
          <w:sz w:val="26"/>
          <w:u w:val="single"/>
        </w:rPr>
        <w:instrText>HYPERLINK "http://utp.sberbank-ast.ru/AP/Notice/652/Instructions"</w:instrText>
      </w:r>
      <w:r>
        <w:rPr>
          <w:rFonts w:ascii="XO Thames" w:hAnsi="XO Thames"/>
          <w:color w:val="0000FF"/>
          <w:sz w:val="26"/>
          <w:u w:val="single"/>
        </w:rPr>
        <w:fldChar w:fldCharType="separate"/>
      </w:r>
      <w:r>
        <w:rPr>
          <w:rFonts w:ascii="XO Thames" w:hAnsi="XO Thames"/>
          <w:color w:val="0000FF"/>
          <w:sz w:val="26"/>
          <w:u w:val="single"/>
        </w:rPr>
        <w:t>http://utp.sberbank-ast.ru/AP/Notice/652/Instructions</w:t>
      </w:r>
      <w:r>
        <w:rPr>
          <w:rFonts w:ascii="XO Thames" w:hAnsi="XO Thames"/>
          <w:color w:val="0000FF"/>
          <w:sz w:val="26"/>
          <w:u w:val="single"/>
        </w:rPr>
        <w:fldChar w:fldCharType="end"/>
      </w:r>
      <w:r>
        <w:rPr>
          <w:rFonts w:ascii="XO Thames" w:hAnsi="XO Thames"/>
          <w:sz w:val="26"/>
        </w:rPr>
        <w:t>.</w:t>
      </w:r>
    </w:p>
    <w:p w14:paraId="6B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5.4. После заполнения формы подачи заявки, заявку необходимо подписать электронной подписью. Получить сертификаты электронной подписи можно в Авторизованных удостоверяющих центрах. С полным </w:t>
      </w:r>
      <w:r>
        <w:rPr>
          <w:rFonts w:ascii="XO Thames" w:hAnsi="XO Thames"/>
          <w:sz w:val="26"/>
        </w:rPr>
        <w:t xml:space="preserve">списком авторизованных удостоверяющих центров можно ознакомиться на электронной площадке по адресу: </w:t>
      </w:r>
      <w:r>
        <w:rPr>
          <w:rFonts w:ascii="XO Thames" w:hAnsi="XO Thames"/>
          <w:color w:val="0000FF"/>
          <w:sz w:val="26"/>
          <w:u w:val="single"/>
        </w:rPr>
        <w:fldChar w:fldCharType="begin"/>
      </w:r>
      <w:r>
        <w:rPr>
          <w:rFonts w:ascii="XO Thames" w:hAnsi="XO Thames"/>
          <w:color w:val="0000FF"/>
          <w:sz w:val="26"/>
          <w:u w:val="single"/>
        </w:rPr>
        <w:instrText>HYPERLINK "http://www.sberbank-ast.ru/CAList.aspx"</w:instrText>
      </w:r>
      <w:r>
        <w:rPr>
          <w:rFonts w:ascii="XO Thames" w:hAnsi="XO Thames"/>
          <w:color w:val="0000FF"/>
          <w:sz w:val="26"/>
          <w:u w:val="single"/>
        </w:rPr>
        <w:fldChar w:fldCharType="separate"/>
      </w:r>
      <w:r>
        <w:rPr>
          <w:rFonts w:ascii="XO Thames" w:hAnsi="XO Thames"/>
          <w:color w:val="0000FF"/>
          <w:sz w:val="26"/>
          <w:u w:val="single"/>
        </w:rPr>
        <w:t>http://www.sberbank-ast.ru/CAList.aspx</w:t>
      </w:r>
      <w:r>
        <w:rPr>
          <w:rFonts w:ascii="XO Thames" w:hAnsi="XO Thames"/>
          <w:color w:val="0000FF"/>
          <w:sz w:val="26"/>
          <w:u w:val="single"/>
        </w:rPr>
        <w:fldChar w:fldCharType="end"/>
      </w:r>
      <w:r>
        <w:rPr>
          <w:rFonts w:ascii="XO Thames" w:hAnsi="XO Thames"/>
          <w:sz w:val="26"/>
        </w:rPr>
        <w:t>.</w:t>
      </w:r>
    </w:p>
    <w:p w14:paraId="6C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</w:p>
    <w:p w14:paraId="6D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b w:val="1"/>
          <w:sz w:val="26"/>
        </w:rPr>
      </w:pPr>
      <w:r>
        <w:rPr>
          <w:rFonts w:ascii="XO Thames" w:hAnsi="XO Thames"/>
          <w:b w:val="1"/>
          <w:sz w:val="26"/>
        </w:rPr>
        <w:t>6.</w:t>
      </w:r>
      <w:r>
        <w:rPr>
          <w:rFonts w:ascii="XO Thames" w:hAnsi="XO Thames"/>
          <w:sz w:val="26"/>
        </w:rPr>
        <w:t xml:space="preserve"> </w:t>
      </w:r>
      <w:r>
        <w:rPr>
          <w:rFonts w:ascii="XO Thames" w:hAnsi="XO Thames"/>
          <w:b w:val="1"/>
          <w:sz w:val="26"/>
        </w:rPr>
        <w:t>Перечень представляемых претендентами</w:t>
      </w:r>
      <w:r>
        <w:rPr>
          <w:rFonts w:ascii="XO Thames" w:hAnsi="XO Thames"/>
          <w:b w:val="1"/>
          <w:sz w:val="26"/>
        </w:rPr>
        <w:t xml:space="preserve"> на участие в аукционе</w:t>
      </w:r>
      <w:r>
        <w:rPr>
          <w:rFonts w:ascii="XO Thames" w:hAnsi="XO Thames"/>
          <w:b w:val="1"/>
          <w:sz w:val="26"/>
        </w:rPr>
        <w:t xml:space="preserve"> в электронной форме</w:t>
      </w:r>
      <w:r>
        <w:rPr>
          <w:rFonts w:ascii="XO Thames" w:hAnsi="XO Thames"/>
          <w:b w:val="1"/>
          <w:sz w:val="26"/>
        </w:rPr>
        <w:t xml:space="preserve"> документов и требования к их оформлению:</w:t>
      </w:r>
    </w:p>
    <w:p w14:paraId="6E000000">
      <w:pPr>
        <w:tabs>
          <w:tab w:leader="none" w:pos="540" w:val="left"/>
        </w:tabs>
        <w:spacing w:after="0" w:line="240" w:lineRule="auto"/>
        <w:ind w:firstLine="567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6.1.</w:t>
      </w:r>
      <w:r>
        <w:rPr>
          <w:rFonts w:ascii="XO Thames" w:hAnsi="XO Thames"/>
          <w:b w:val="1"/>
          <w:sz w:val="26"/>
        </w:rPr>
        <w:t xml:space="preserve"> </w:t>
      </w:r>
      <w:r>
        <w:rPr>
          <w:rFonts w:ascii="XO Thames" w:hAnsi="XO Thames"/>
          <w:sz w:val="26"/>
        </w:rPr>
        <w:t>Заявка подается путем заполнения ее электронной формы с приложением электронных образцов необходимых документов</w:t>
      </w:r>
      <w:r>
        <w:rPr>
          <w:rFonts w:ascii="XO Thames" w:hAnsi="XO Thames"/>
          <w:sz w:val="26"/>
        </w:rPr>
        <w:t xml:space="preserve">. </w:t>
      </w:r>
    </w:p>
    <w:p w14:paraId="6F000000">
      <w:pPr>
        <w:tabs>
          <w:tab w:leader="none" w:pos="540" w:val="left"/>
        </w:tabs>
        <w:spacing w:after="0" w:line="240" w:lineRule="auto"/>
        <w:ind w:firstLine="567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6.2. </w:t>
      </w:r>
      <w:r>
        <w:rPr>
          <w:rFonts w:ascii="XO Thames" w:hAnsi="XO Thames"/>
          <w:sz w:val="26"/>
        </w:rPr>
        <w:t xml:space="preserve">Заявка </w:t>
      </w:r>
      <w:r>
        <w:rPr>
          <w:rFonts w:ascii="XO Thames" w:hAnsi="XO Thames"/>
          <w:sz w:val="26"/>
        </w:rPr>
        <w:t>(форма которой приведена в Приложении № 1)</w:t>
      </w:r>
      <w:r>
        <w:rPr>
          <w:rFonts w:ascii="XO Thames" w:hAnsi="XO Thames"/>
          <w:sz w:val="26"/>
        </w:rPr>
        <w:t xml:space="preserve"> на участие в электро</w:t>
      </w:r>
      <w:r>
        <w:rPr>
          <w:rFonts w:ascii="XO Thames" w:hAnsi="XO Thames"/>
          <w:sz w:val="26"/>
        </w:rPr>
        <w:t>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>
        <w:rPr>
          <w:rFonts w:ascii="XO Thames" w:hAnsi="XO Thames"/>
          <w:b w:val="1"/>
          <w:sz w:val="26"/>
        </w:rPr>
        <w:t xml:space="preserve"> </w:t>
      </w:r>
      <w:r>
        <w:rPr>
          <w:rFonts w:ascii="XO Thames" w:hAnsi="XO Thames"/>
          <w:sz w:val="26"/>
        </w:rPr>
        <w:t>претендента либо лица, имеющего право действовать от имени претендента.</w:t>
      </w:r>
    </w:p>
    <w:p w14:paraId="70000000">
      <w:pPr>
        <w:tabs>
          <w:tab w:leader="none" w:pos="540" w:val="left"/>
        </w:tabs>
        <w:spacing w:after="0" w:line="240" w:lineRule="auto"/>
        <w:ind w:firstLine="567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С </w:t>
      </w:r>
      <w:r>
        <w:rPr>
          <w:rFonts w:ascii="XO Thames" w:hAnsi="XO Thames"/>
          <w:sz w:val="26"/>
        </w:rPr>
        <w:t>заявкой претенденты представляют следующие документы:</w:t>
      </w:r>
    </w:p>
    <w:p w14:paraId="71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сведения и документы о претенденте, подавшем такую заявку: фирменное наименование (наименование), сведения об организационно-правовой форме, месте нахождения, почтовый адрес (для юридического лица), ф</w:t>
      </w:r>
      <w:r>
        <w:rPr>
          <w:rFonts w:ascii="XO Thames" w:hAnsi="XO Thames"/>
          <w:sz w:val="26"/>
        </w:rPr>
        <w:t>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14:paraId="72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полученную не ранее чем за шесть месяцев до даты размещения на официальном сайте извещения выписку из Единого государс</w:t>
      </w:r>
      <w:r>
        <w:rPr>
          <w:rFonts w:ascii="XO Thames" w:hAnsi="XO Thames"/>
          <w:sz w:val="26"/>
        </w:rPr>
        <w:t>твенного реестра юридических лиц или нотариально заверенную копию такой выписки (для юридических лиц),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</w:t>
      </w:r>
      <w:r>
        <w:rPr>
          <w:rFonts w:ascii="XO Thames" w:hAnsi="XO Thames"/>
          <w:sz w:val="26"/>
        </w:rPr>
        <w:t>тра индивидуальных предпринимателей или нотариально заверенную копию такой выписки</w:t>
      </w:r>
      <w:r>
        <w:rPr>
          <w:rFonts w:ascii="XO Thames" w:hAnsi="XO Thames"/>
          <w:sz w:val="26"/>
        </w:rPr>
        <w:t xml:space="preserve"> (</w:t>
      </w:r>
      <w:r>
        <w:rPr>
          <w:rFonts w:ascii="XO Thames" w:hAnsi="XO Thames"/>
          <w:sz w:val="26"/>
        </w:rPr>
        <w:t xml:space="preserve">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</w:t>
      </w:r>
      <w:r>
        <w:rPr>
          <w:rFonts w:ascii="XO Thames" w:hAnsi="XO Thames"/>
          <w:sz w:val="26"/>
        </w:rPr>
        <w:t xml:space="preserve">документов </w:t>
      </w:r>
      <w:r>
        <w:rPr>
          <w:rFonts w:ascii="XO Thames" w:hAnsi="XO Thames"/>
          <w:sz w:val="26"/>
        </w:rPr>
        <w:t>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</w:t>
      </w:r>
      <w:r>
        <w:rPr>
          <w:rFonts w:ascii="XO Thames" w:hAnsi="XO Thames"/>
          <w:sz w:val="26"/>
        </w:rPr>
        <w:t>ия на официальном сайте извещения;</w:t>
      </w:r>
    </w:p>
    <w:p w14:paraId="73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документ, подтверждающий полномочия лица на осуществление действий от имени претендента – юридического лица (копия решения о назначении или избрании либо приказа о назначении физического лица на должность, в соответстви</w:t>
      </w:r>
      <w:r>
        <w:rPr>
          <w:rFonts w:ascii="XO Thames" w:hAnsi="XO Thames"/>
          <w:sz w:val="26"/>
        </w:rPr>
        <w:t>и с которым такое физическое лицо обладает правом действовать от имени претендента без доверенности (далее – руководитель)). В случае если от имени претендента действует иное лицо, заявка на участие в аукционе должна содержать также доверенность на осущест</w:t>
      </w:r>
      <w:r>
        <w:rPr>
          <w:rFonts w:ascii="XO Thames" w:hAnsi="XO Thames"/>
          <w:sz w:val="26"/>
        </w:rPr>
        <w:t>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</w:t>
      </w:r>
      <w:r>
        <w:rPr>
          <w:rFonts w:ascii="XO Thames" w:hAnsi="XO Thames"/>
          <w:sz w:val="26"/>
        </w:rPr>
        <w:t>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14:paraId="74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копии учредительных документов претендента (для юридических лиц);</w:t>
      </w:r>
    </w:p>
    <w:p w14:paraId="75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решение об одоб</w:t>
      </w:r>
      <w:r>
        <w:rPr>
          <w:rFonts w:ascii="XO Thames" w:hAnsi="XO Thames"/>
          <w:sz w:val="26"/>
        </w:rPr>
        <w:t xml:space="preserve">рении или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</w:t>
      </w:r>
      <w:r>
        <w:rPr>
          <w:rFonts w:ascii="XO Thames" w:hAnsi="XO Thames"/>
          <w:sz w:val="26"/>
        </w:rPr>
        <w:t>если для претендента заключение договора, внесение задатка или обеспечение исполнения договора являются крупной сделкой;</w:t>
      </w:r>
    </w:p>
    <w:p w14:paraId="76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заявление об отсутствии решения о ликвидации претендента – юридического лица, решения арбитражного суда о признании претендента – юри</w:t>
      </w:r>
      <w:r>
        <w:rPr>
          <w:rFonts w:ascii="XO Thames" w:hAnsi="XO Thames"/>
          <w:sz w:val="26"/>
        </w:rPr>
        <w:t xml:space="preserve">дического лица, индивидуального предпринимателя банкротом и об открытии конкурсного производства, решения о приостановлении деятельности претендента в порядке, предусмотренном </w:t>
      </w:r>
      <w:r>
        <w:rPr>
          <w:rFonts w:ascii="XO Thames" w:hAnsi="XO Thames"/>
          <w:sz w:val="26"/>
        </w:rPr>
        <w:fldChar w:fldCharType="begin"/>
      </w:r>
      <w:r>
        <w:rPr>
          <w:rFonts w:ascii="XO Thames" w:hAnsi="XO Thames"/>
          <w:sz w:val="26"/>
        </w:rPr>
        <w:instrText>HYPERLINK "consultantplus://offline/ref=1D868EA6CCBC59ECC11C17CF35A7ECAC3B0A0FE2367FA6D89B93D170F814BBD38FCC9619A5Q9U6K"</w:instrText>
      </w:r>
      <w:r>
        <w:rPr>
          <w:rFonts w:ascii="XO Thames" w:hAnsi="XO Thames"/>
          <w:sz w:val="26"/>
        </w:rPr>
        <w:fldChar w:fldCharType="separate"/>
      </w:r>
      <w:r>
        <w:rPr>
          <w:rFonts w:ascii="XO Thames" w:hAnsi="XO Thames"/>
          <w:sz w:val="26"/>
        </w:rPr>
        <w:t>Кодексом</w:t>
      </w:r>
      <w:r>
        <w:rPr>
          <w:rFonts w:ascii="XO Thames" w:hAnsi="XO Thames"/>
          <w:sz w:val="26"/>
        </w:rPr>
        <w:fldChar w:fldCharType="end"/>
      </w:r>
      <w:r>
        <w:rPr>
          <w:rFonts w:ascii="XO Thames" w:hAnsi="XO Thames"/>
          <w:sz w:val="26"/>
        </w:rPr>
        <w:t xml:space="preserve"> Российской Федерации об административных правонарушениях;</w:t>
      </w:r>
    </w:p>
    <w:p w14:paraId="77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6.3. Одно лицо имеет право подать только одну заявку на аукцион.</w:t>
      </w:r>
    </w:p>
    <w:p w14:paraId="78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6.4. Заявки подаются на электронную площадку, начиная </w:t>
      </w:r>
      <w:r>
        <w:rPr>
          <w:rFonts w:ascii="XO Thames" w:hAnsi="XO Thames"/>
          <w:sz w:val="26"/>
        </w:rPr>
        <w:t>с даты начала</w:t>
      </w:r>
      <w:r>
        <w:rPr>
          <w:rFonts w:ascii="XO Thames" w:hAnsi="XO Thames"/>
          <w:sz w:val="26"/>
        </w:rPr>
        <w:t xml:space="preserve"> приема заявок</w:t>
      </w:r>
      <w:r>
        <w:rPr>
          <w:rFonts w:ascii="XO Thames" w:hAnsi="XO Thames"/>
          <w:sz w:val="26"/>
        </w:rPr>
        <w:t xml:space="preserve"> до времени и даты окончания приема заявок, указанных в извещении.</w:t>
      </w:r>
    </w:p>
    <w:p w14:paraId="79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6.5.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</w:t>
      </w:r>
      <w:r>
        <w:rPr>
          <w:rFonts w:ascii="XO Thames" w:hAnsi="XO Thames"/>
          <w:sz w:val="26"/>
        </w:rPr>
        <w:t>ствами.</w:t>
      </w:r>
    </w:p>
    <w:p w14:paraId="7A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6.6.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</w:t>
      </w:r>
      <w:r>
        <w:rPr>
          <w:rFonts w:ascii="XO Thames" w:hAnsi="XO Thames"/>
          <w:sz w:val="26"/>
        </w:rPr>
        <w:t xml:space="preserve">лектронных документов организатору аукциона. </w:t>
      </w:r>
    </w:p>
    <w:p w14:paraId="7B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6.7. В течение одного часа со времени поступления заявки оператор электронной площадки сообщает претендент</w:t>
      </w:r>
      <w:r>
        <w:rPr>
          <w:rFonts w:ascii="XO Thames" w:hAnsi="XO Thames"/>
          <w:sz w:val="26"/>
        </w:rPr>
        <w:t>у о ее</w:t>
      </w:r>
      <w:r>
        <w:rPr>
          <w:rFonts w:ascii="XO Thames" w:hAnsi="XO Thames"/>
          <w:sz w:val="26"/>
        </w:rPr>
        <w:t xml:space="preserve"> поступлении путем направления уведомления.</w:t>
      </w:r>
    </w:p>
    <w:p w14:paraId="7C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6.8. Претендент вправе не позднее дня окончания приема</w:t>
      </w:r>
      <w:r>
        <w:rPr>
          <w:rFonts w:ascii="XO Thames" w:hAnsi="XO Thames"/>
          <w:sz w:val="26"/>
        </w:rPr>
        <w:t xml:space="preserve"> заявок отозвать заявку путем направления уведомления об отзыве заявки на электронную площадку.</w:t>
      </w:r>
    </w:p>
    <w:p w14:paraId="7D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6.9. Изменение заявки допускается только путем подачи претендентом новой заявки в установленные в извещении сроки о проведен</w:t>
      </w:r>
      <w:r>
        <w:rPr>
          <w:rFonts w:ascii="XO Thames" w:hAnsi="XO Thames"/>
          <w:sz w:val="26"/>
        </w:rPr>
        <w:t>ии ау</w:t>
      </w:r>
      <w:r>
        <w:rPr>
          <w:rFonts w:ascii="XO Thames" w:hAnsi="XO Thames"/>
          <w:sz w:val="26"/>
        </w:rPr>
        <w:t>кциона, при этом первоначальная</w:t>
      </w:r>
      <w:r>
        <w:rPr>
          <w:rFonts w:ascii="XO Thames" w:hAnsi="XO Thames"/>
          <w:sz w:val="26"/>
        </w:rPr>
        <w:t xml:space="preserve"> заявка должна быть отозвана.</w:t>
      </w:r>
    </w:p>
    <w:p w14:paraId="7E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6.10.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7F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6.11. Претендент не допускается к участию в аукционе по следующим основан</w:t>
      </w:r>
      <w:r>
        <w:rPr>
          <w:rFonts w:ascii="XO Thames" w:hAnsi="XO Thames"/>
          <w:sz w:val="26"/>
        </w:rPr>
        <w:t>иям:</w:t>
      </w:r>
    </w:p>
    <w:p w14:paraId="80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представлены не все документы в соответствии с перечнем, указанным в извещении, или представлены недостоверные сведения;</w:t>
      </w:r>
    </w:p>
    <w:p w14:paraId="81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не соответствие сведений в заявке и документах, представленных претендентом;</w:t>
      </w:r>
    </w:p>
    <w:p w14:paraId="82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заявка подана лицом, не уполномоченным претенде</w:t>
      </w:r>
      <w:r>
        <w:rPr>
          <w:rFonts w:ascii="XO Thames" w:hAnsi="XO Thames"/>
          <w:sz w:val="26"/>
        </w:rPr>
        <w:t>нтом на осуществление таких действий;</w:t>
      </w:r>
    </w:p>
    <w:p w14:paraId="83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</w:t>
      </w:r>
      <w:r>
        <w:rPr>
          <w:rFonts w:ascii="XO Thames" w:hAnsi="XO Thames"/>
          <w:sz w:val="26"/>
        </w:rPr>
        <w:t>непоступление</w:t>
      </w:r>
      <w:r>
        <w:rPr>
          <w:rFonts w:ascii="XO Thames" w:hAnsi="XO Thames"/>
          <w:sz w:val="26"/>
        </w:rPr>
        <w:t xml:space="preserve"> суммы задатка для участия в аукционе на счет, в соответствии с Регламентом электронной площадки.</w:t>
      </w:r>
    </w:p>
    <w:p w14:paraId="84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6.12. </w:t>
      </w:r>
      <w:r>
        <w:rPr>
          <w:rFonts w:ascii="XO Thames" w:hAnsi="XO Thames"/>
          <w:sz w:val="26"/>
        </w:rPr>
        <w:t>Организатор аукциона, комиссия по проведению конкурсов и аукционов на право заключения договоров на</w:t>
      </w:r>
      <w:r>
        <w:rPr>
          <w:rFonts w:ascii="XO Thames" w:hAnsi="XO Thames"/>
          <w:sz w:val="26"/>
        </w:rPr>
        <w:t xml:space="preserve">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</w:t>
      </w:r>
      <w:r>
        <w:rPr>
          <w:rFonts w:ascii="XO Thames" w:hAnsi="XO Thames"/>
          <w:sz w:val="26"/>
        </w:rPr>
        <w:t>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</w:t>
      </w:r>
      <w:r>
        <w:rPr>
          <w:rFonts w:ascii="XO Thames" w:hAnsi="XO Thames"/>
          <w:sz w:val="26"/>
        </w:rPr>
        <w:t xml:space="preserve"> к участию в аукционе, с указанием оснований такого отказа.</w:t>
      </w:r>
    </w:p>
    <w:p w14:paraId="85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6.13. Претендент приобретает статус у</w:t>
      </w:r>
      <w:r>
        <w:rPr>
          <w:rFonts w:ascii="XO Thames" w:hAnsi="XO Thames"/>
          <w:sz w:val="26"/>
        </w:rPr>
        <w:t>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14:paraId="86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6.14. Не позднее следующего рабочего дня после дня подписания протокола о признании претендентов участниками всем претен</w:t>
      </w:r>
      <w:r>
        <w:rPr>
          <w:rFonts w:ascii="XO Thames" w:hAnsi="XO Thames"/>
          <w:sz w:val="26"/>
        </w:rPr>
        <w:t>дентам, подавшим заявки, направляется уведомление о признании их участниками аукциона в электронной</w:t>
      </w:r>
      <w:r>
        <w:rPr>
          <w:rFonts w:ascii="XO Thames" w:hAnsi="XO Thames"/>
          <w:b w:val="1"/>
          <w:sz w:val="26"/>
        </w:rPr>
        <w:t xml:space="preserve"> </w:t>
      </w:r>
      <w:r>
        <w:rPr>
          <w:rFonts w:ascii="XO Thames" w:hAnsi="XO Thames"/>
          <w:sz w:val="26"/>
        </w:rPr>
        <w:t xml:space="preserve">форме или об отказе в признании участниками аукциона с указанием оснований отказа. </w:t>
      </w:r>
    </w:p>
    <w:p w14:paraId="87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6.15. Информация о претендентах, не допущенных к участию в аукционе, раз</w:t>
      </w:r>
      <w:r>
        <w:rPr>
          <w:rFonts w:ascii="XO Thames" w:hAnsi="XO Thames"/>
          <w:sz w:val="26"/>
        </w:rPr>
        <w:t>мещается в открытой части электронной площадки.</w:t>
      </w:r>
    </w:p>
    <w:p w14:paraId="88000000">
      <w:pPr>
        <w:spacing w:after="0" w:line="240" w:lineRule="auto"/>
        <w:ind w:firstLine="567"/>
        <w:jc w:val="both"/>
        <w:rPr>
          <w:rFonts w:ascii="XO Thames" w:hAnsi="XO Thames"/>
          <w:b w:val="1"/>
          <w:sz w:val="26"/>
        </w:rPr>
      </w:pPr>
    </w:p>
    <w:p w14:paraId="89000000">
      <w:pPr>
        <w:spacing w:after="0" w:line="240" w:lineRule="auto"/>
        <w:ind w:firstLine="709"/>
        <w:jc w:val="center"/>
        <w:rPr>
          <w:rFonts w:ascii="XO Thames" w:hAnsi="XO Thames"/>
          <w:b w:val="1"/>
          <w:sz w:val="26"/>
        </w:rPr>
      </w:pPr>
      <w:r>
        <w:rPr>
          <w:rFonts w:ascii="XO Thames" w:hAnsi="XO Thames"/>
          <w:b w:val="1"/>
          <w:sz w:val="26"/>
        </w:rPr>
        <w:t>7. Порядок проведения аукциона в электронной форме, определения его победителя и подведения итогов торгов:</w:t>
      </w:r>
    </w:p>
    <w:p w14:paraId="8A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(В соответствии с Гражданским кодексом Российской Федерации и регламентом </w:t>
      </w:r>
      <w:r>
        <w:rPr>
          <w:rFonts w:ascii="XO Thames" w:hAnsi="XO Thames"/>
          <w:sz w:val="26"/>
        </w:rPr>
        <w:t xml:space="preserve">торговой секции </w:t>
      </w:r>
      <w:r>
        <w:rPr>
          <w:rFonts w:ascii="XO Thames" w:hAnsi="XO Thames"/>
          <w:sz w:val="26"/>
        </w:rPr>
        <w:t>«Приватизация, аренда и продажа прав»</w:t>
      </w:r>
      <w:r>
        <w:rPr>
          <w:rFonts w:ascii="XO Thames" w:hAnsi="XO Thames"/>
          <w:sz w:val="26"/>
        </w:rPr>
        <w:t>)</w:t>
      </w:r>
    </w:p>
    <w:p w14:paraId="8B000000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7.1. Подача предложений в торговом зале возможна только 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</w:t>
      </w:r>
      <w:r>
        <w:rPr>
          <w:rFonts w:ascii="XO Thames" w:hAnsi="XO Thames"/>
          <w:sz w:val="26"/>
        </w:rPr>
        <w:t>ность войти в торговый зал и принять участие в торгах. Подача предложений о цене осуществляется в личном кабинете участника.</w:t>
      </w:r>
    </w:p>
    <w:p w14:paraId="8C000000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7.2. </w:t>
      </w:r>
      <w:r>
        <w:rPr>
          <w:rFonts w:ascii="XO Thames" w:hAnsi="XO Thames"/>
          <w:sz w:val="26"/>
        </w:rPr>
        <w:t>Аукцион в электронной форме проводится в указанные в извещении день и час путем последовательного повышения участниками началь</w:t>
      </w:r>
      <w:r>
        <w:rPr>
          <w:rFonts w:ascii="XO Thames" w:hAnsi="XO Thames"/>
          <w:sz w:val="26"/>
        </w:rPr>
        <w:t>ной цены предмета аукциона на величину, равную величине «шага аукциона».</w:t>
      </w:r>
    </w:p>
    <w:p w14:paraId="8D000000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7.3. </w:t>
      </w:r>
      <w:r>
        <w:rPr>
          <w:rFonts w:ascii="XO Thames" w:hAnsi="XO Thames"/>
          <w:sz w:val="26"/>
        </w:rPr>
        <w:t xml:space="preserve">«Шаг аукциона» установлен в фиксированной сумме и не изменяется в течение всего аукциона. </w:t>
      </w:r>
    </w:p>
    <w:p w14:paraId="8E000000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7.4. </w:t>
      </w:r>
      <w:r>
        <w:rPr>
          <w:rFonts w:ascii="XO Thames" w:hAnsi="XO Thames"/>
          <w:sz w:val="26"/>
        </w:rPr>
        <w:t xml:space="preserve">Во время проведения процедуры аукциона оператор электронной площадки обеспечивает </w:t>
      </w:r>
      <w:r>
        <w:rPr>
          <w:rFonts w:ascii="XO Thames" w:hAnsi="XO Thames"/>
          <w:sz w:val="26"/>
        </w:rPr>
        <w:t>доступ участников к закрытой части электронной площадки и возможность представления ими предложений о цене.</w:t>
      </w:r>
    </w:p>
    <w:p w14:paraId="8F000000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7.5. </w:t>
      </w:r>
      <w:r>
        <w:rPr>
          <w:rFonts w:ascii="XO Thames" w:hAnsi="XO Thames"/>
          <w:sz w:val="26"/>
        </w:rPr>
        <w:t>Со времени начала проведения процедуры аукциона оператором электронной площадки размещается:</w:t>
      </w:r>
    </w:p>
    <w:p w14:paraId="90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в открытой части электронной площадки - информац</w:t>
      </w:r>
      <w:r>
        <w:rPr>
          <w:rFonts w:ascii="XO Thames" w:hAnsi="XO Thames"/>
          <w:sz w:val="26"/>
        </w:rPr>
        <w:t>ия о начале проведения процедуры аукциона с указанием наименования аукциона, начальной цены и текущего «шага аукциона»;</w:t>
      </w:r>
    </w:p>
    <w:p w14:paraId="91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</w:t>
      </w:r>
      <w:r>
        <w:rPr>
          <w:rFonts w:ascii="XO Thames" w:hAnsi="XO Thames"/>
          <w:sz w:val="26"/>
        </w:rPr>
        <w:t xml:space="preserve">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14:paraId="92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7.6. В течение 30 (тридцати) минут со времени начала проведения процедуры аукциона участникам предлагается заявлять предлож</w:t>
      </w:r>
      <w:r>
        <w:rPr>
          <w:rFonts w:ascii="XO Thames" w:hAnsi="XO Thames"/>
          <w:sz w:val="26"/>
        </w:rPr>
        <w:t>ения о начальной цене. В случае</w:t>
      </w:r>
      <w:r>
        <w:rPr>
          <w:rFonts w:ascii="XO Thames" w:hAnsi="XO Thames"/>
          <w:sz w:val="26"/>
        </w:rPr>
        <w:t>,</w:t>
      </w:r>
      <w:r>
        <w:rPr>
          <w:rFonts w:ascii="XO Thames" w:hAnsi="XO Thames"/>
          <w:sz w:val="26"/>
        </w:rPr>
        <w:t xml:space="preserve"> если в течение указанного времени:</w:t>
      </w:r>
    </w:p>
    <w:p w14:paraId="93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 поступило предложение о начальной цене, то время для представления следующих предложений об увеличенной на «шаг аукциона» цене продлевается на 10 (десять) минут со времени представления </w:t>
      </w:r>
      <w:r>
        <w:rPr>
          <w:rFonts w:ascii="XO Thames" w:hAnsi="XO Thames"/>
          <w:sz w:val="26"/>
        </w:rPr>
        <w:t>каждого следующего предложения. 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электронной площадки завершается;</w:t>
      </w:r>
    </w:p>
    <w:p w14:paraId="94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не поступило ни одног</w:t>
      </w:r>
      <w:r>
        <w:rPr>
          <w:rFonts w:ascii="XO Thames" w:hAnsi="XO Thames"/>
          <w:sz w:val="26"/>
        </w:rPr>
        <w:t>о предложения о начальной цене,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является время завершения аукциона.</w:t>
      </w:r>
    </w:p>
    <w:p w14:paraId="95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7.7. В ходе проведения подачи предлож</w:t>
      </w:r>
      <w:r>
        <w:rPr>
          <w:rFonts w:ascii="XO Thames" w:hAnsi="XO Thames"/>
          <w:sz w:val="26"/>
        </w:rPr>
        <w:t>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14:paraId="96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предложение о цене предоставлено до начала </w:t>
      </w:r>
      <w:r>
        <w:rPr>
          <w:rFonts w:ascii="XO Thames" w:hAnsi="XO Thames"/>
          <w:sz w:val="26"/>
        </w:rPr>
        <w:t>или по истечении установленного времени для подачи предложений о цене;</w:t>
      </w:r>
    </w:p>
    <w:p w14:paraId="97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ниже начальной цены;</w:t>
      </w:r>
    </w:p>
    <w:p w14:paraId="98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равно нулю;</w:t>
      </w:r>
    </w:p>
    <w:p w14:paraId="99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не соответствует увеличению текущей цены в с</w:t>
      </w:r>
      <w:r>
        <w:rPr>
          <w:rFonts w:ascii="XO Thames" w:hAnsi="XO Thames"/>
          <w:sz w:val="26"/>
        </w:rPr>
        <w:t>оответствии с «шагом аукциона»;</w:t>
      </w:r>
    </w:p>
    <w:p w14:paraId="9A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меньше ранее представленных предложений;</w:t>
      </w:r>
    </w:p>
    <w:p w14:paraId="9B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является лучшим текущим предложением о цене.</w:t>
      </w:r>
    </w:p>
    <w:p w14:paraId="9C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7.8. Победителем аукциона признается участник аукциона, предложивш</w:t>
      </w:r>
      <w:r>
        <w:rPr>
          <w:rFonts w:ascii="XO Thames" w:hAnsi="XO Thames"/>
          <w:sz w:val="26"/>
        </w:rPr>
        <w:t>ий наибольшую цену за право заключения договора на установку и эксплуатацию рекламной конструкции (стоимость годового размера платы за установку и эксплуатацию рекламной конструкции).</w:t>
      </w:r>
    </w:p>
    <w:p w14:paraId="9D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7.9. Ход проведения процедуры аукциона фиксируется оператором</w:t>
      </w:r>
      <w:r>
        <w:rPr>
          <w:rFonts w:ascii="XO Thames" w:hAnsi="XO Thames"/>
          <w:sz w:val="26"/>
        </w:rPr>
        <w:t xml:space="preserve"> электронной площадки в электронном журнале,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аукциона. </w:t>
      </w:r>
    </w:p>
    <w:p w14:paraId="9E000000">
      <w:pPr>
        <w:spacing w:after="0" w:line="240" w:lineRule="auto"/>
        <w:ind w:firstLine="567"/>
        <w:jc w:val="both"/>
        <w:outlineLvl w:val="1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7.10. Протокол об и</w:t>
      </w:r>
      <w:r>
        <w:rPr>
          <w:rFonts w:ascii="XO Thames" w:hAnsi="XO Thames"/>
          <w:sz w:val="26"/>
        </w:rPr>
        <w:t>тогах аукциона в электронной форме, содержащий цену, предложенную победителем, и удостоверяющий право победителя на заключение договора на установку и эксплуатацию рекламных конструкций, в день проведения аукциона подписывается Организатором аукциона, коми</w:t>
      </w:r>
      <w:r>
        <w:rPr>
          <w:rFonts w:ascii="XO Thames" w:hAnsi="XO Thames"/>
          <w:sz w:val="26"/>
        </w:rPr>
        <w:t xml:space="preserve">ссией по проведению конкурсов и аукционов на право заключения договоров на установку и эксплуатацию рекламных конструкций. </w:t>
      </w:r>
    </w:p>
    <w:p w14:paraId="9F000000">
      <w:pPr>
        <w:spacing w:after="0" w:line="240" w:lineRule="auto"/>
        <w:ind w:firstLine="567"/>
        <w:jc w:val="both"/>
        <w:outlineLvl w:val="1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Процедура аукциона считается завершенной с момента подписания протокола об итогах аукциона в электронной форме. </w:t>
      </w:r>
    </w:p>
    <w:p w14:paraId="A0000000">
      <w:pPr>
        <w:spacing w:after="0" w:line="240" w:lineRule="auto"/>
        <w:ind w:firstLine="567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7.11. Аукцион </w:t>
      </w:r>
      <w:r>
        <w:rPr>
          <w:rFonts w:ascii="XO Thames" w:hAnsi="XO Thames"/>
          <w:sz w:val="26"/>
        </w:rPr>
        <w:t>признается несостоявшимся в следующих случаях:</w:t>
      </w:r>
    </w:p>
    <w:p w14:paraId="A1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не было подано ни одной заявки на участие либо ни один из претендентов не признан участником;</w:t>
      </w:r>
    </w:p>
    <w:p w14:paraId="A2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принято решение о признании только одного претендента участником;</w:t>
      </w:r>
    </w:p>
    <w:p w14:paraId="A3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ни один из участников не сделал предложение</w:t>
      </w:r>
      <w:r>
        <w:rPr>
          <w:rFonts w:ascii="XO Thames" w:hAnsi="XO Thames"/>
          <w:sz w:val="26"/>
        </w:rPr>
        <w:t xml:space="preserve"> о цене.</w:t>
      </w:r>
    </w:p>
    <w:p w14:paraId="A4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Решение о признан</w:t>
      </w:r>
      <w:r>
        <w:rPr>
          <w:rFonts w:ascii="XO Thames" w:hAnsi="XO Thames"/>
          <w:sz w:val="26"/>
        </w:rPr>
        <w:t>ии ау</w:t>
      </w:r>
      <w:r>
        <w:rPr>
          <w:rFonts w:ascii="XO Thames" w:hAnsi="XO Thames"/>
          <w:sz w:val="26"/>
        </w:rPr>
        <w:t>кциона несостоявшимся оформляется протоколом об итогах аукциона.</w:t>
      </w:r>
    </w:p>
    <w:p w14:paraId="A5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</w:t>
      </w:r>
      <w:r>
        <w:rPr>
          <w:rFonts w:ascii="XO Thames" w:hAnsi="XO Thames"/>
          <w:sz w:val="26"/>
        </w:rPr>
        <w:t>ного протокола, а также размещается в открытой части электронной площадки следующая информация:</w:t>
      </w:r>
    </w:p>
    <w:p w14:paraId="A6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наименование аукциона и иные позволяющие его индивидуализировать сведения;</w:t>
      </w:r>
    </w:p>
    <w:p w14:paraId="A7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цена победителя;</w:t>
      </w:r>
    </w:p>
    <w:p w14:paraId="A8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фамилия, имя, отчество физического лица или наименование юриди</w:t>
      </w:r>
      <w:r>
        <w:rPr>
          <w:rFonts w:ascii="XO Thames" w:hAnsi="XO Thames"/>
          <w:sz w:val="26"/>
        </w:rPr>
        <w:t>ческого лица – победителя;</w:t>
      </w:r>
    </w:p>
    <w:p w14:paraId="A9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ИНН победителя.</w:t>
      </w:r>
    </w:p>
    <w:p w14:paraId="AA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</w:p>
    <w:p w14:paraId="AB000000">
      <w:pPr>
        <w:spacing w:after="0" w:line="240" w:lineRule="auto"/>
        <w:ind/>
        <w:jc w:val="center"/>
        <w:rPr>
          <w:rFonts w:ascii="XO Thames" w:hAnsi="XO Thames"/>
          <w:sz w:val="26"/>
        </w:rPr>
      </w:pPr>
      <w:r>
        <w:rPr>
          <w:rFonts w:ascii="XO Thames" w:hAnsi="XO Thames"/>
          <w:b w:val="1"/>
          <w:sz w:val="26"/>
        </w:rPr>
        <w:t>8. Подписание договоров</w:t>
      </w:r>
    </w:p>
    <w:p w14:paraId="AC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8.1. </w:t>
      </w:r>
      <w:r>
        <w:rPr>
          <w:rFonts w:ascii="XO Thames" w:hAnsi="XO Thames"/>
          <w:sz w:val="26"/>
        </w:rPr>
        <w:t xml:space="preserve">Победитель аукциона обязан заключить договоры на установку </w:t>
      </w:r>
      <w:r>
        <w:rPr>
          <w:rFonts w:ascii="XO Thames" w:hAnsi="XO Thames"/>
          <w:sz w:val="26"/>
        </w:rPr>
        <w:br/>
      </w:r>
      <w:r>
        <w:rPr>
          <w:rFonts w:ascii="XO Thames" w:hAnsi="XO Thames"/>
          <w:sz w:val="26"/>
        </w:rPr>
        <w:t>и эксплуатацию рекламных конструкций по цене и на условиях, предложенных победителем аукциона, с Министерством по управле</w:t>
      </w:r>
      <w:r>
        <w:rPr>
          <w:rFonts w:ascii="XO Thames" w:hAnsi="XO Thames"/>
          <w:sz w:val="26"/>
        </w:rPr>
        <w:t>нию государственным имуществом Свердловской области (далее по тексту – Министерство), в печатной форме вне электронной площадки, в срок не ранее 10 (десяти) и не позднее 20 (двадцати) рабочих дней со дня подписания протокола об итогах аукциона в электронно</w:t>
      </w:r>
      <w:r>
        <w:rPr>
          <w:rFonts w:ascii="XO Thames" w:hAnsi="XO Thames"/>
          <w:sz w:val="26"/>
        </w:rPr>
        <w:t>й форме</w:t>
      </w:r>
      <w:r>
        <w:rPr>
          <w:rFonts w:ascii="XO Thames" w:hAnsi="XO Thames"/>
          <w:sz w:val="26"/>
        </w:rPr>
        <w:t xml:space="preserve">. </w:t>
      </w:r>
    </w:p>
    <w:p w14:paraId="AD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8.2. </w:t>
      </w:r>
      <w:r>
        <w:rPr>
          <w:rFonts w:ascii="XO Thames" w:hAnsi="XO Thames"/>
          <w:sz w:val="26"/>
        </w:rPr>
        <w:t>В случае если аукцион признан несостоявшимся по причине подачи единственной заявки на участие в аукционе, либо признания участником аукциона только одного претендента допущенного к участию в аукционе, договоры заключаются Министерством с уча</w:t>
      </w:r>
      <w:r>
        <w:rPr>
          <w:rFonts w:ascii="XO Thames" w:hAnsi="XO Thames"/>
          <w:sz w:val="26"/>
        </w:rPr>
        <w:t>стником, подавшим единственную заявку, либо с единственным претендентом, допущенным к участию в аукционе на условиях и по цене, которая предусмотрена извещением о проведении аукциона, но не менее начальной цены</w:t>
      </w:r>
      <w:r>
        <w:rPr>
          <w:rFonts w:ascii="XO Thames" w:hAnsi="XO Thames"/>
          <w:sz w:val="26"/>
        </w:rPr>
        <w:t xml:space="preserve"> договоров, </w:t>
      </w:r>
      <w:r>
        <w:rPr>
          <w:rFonts w:ascii="XO Thames" w:hAnsi="XO Thames"/>
          <w:sz w:val="26"/>
        </w:rPr>
        <w:t>указанной</w:t>
      </w:r>
      <w:r>
        <w:rPr>
          <w:rFonts w:ascii="XO Thames" w:hAnsi="XO Thames"/>
          <w:sz w:val="26"/>
        </w:rPr>
        <w:t xml:space="preserve"> в извещении о проведении</w:t>
      </w:r>
      <w:r>
        <w:rPr>
          <w:rFonts w:ascii="XO Thames" w:hAnsi="XO Thames"/>
          <w:sz w:val="26"/>
        </w:rPr>
        <w:t xml:space="preserve"> аукциона.</w:t>
      </w:r>
    </w:p>
    <w:p w14:paraId="AE000000">
      <w:pPr>
        <w:pStyle w:val="Style_7"/>
        <w:tabs>
          <w:tab w:leader="none" w:pos="1134" w:val="left"/>
        </w:tabs>
        <w:spacing w:line="240" w:lineRule="auto"/>
        <w:ind w:firstLine="567"/>
        <w:jc w:val="both"/>
        <w:rPr>
          <w:rStyle w:val="Style_8_ch"/>
          <w:rFonts w:ascii="XO Thames" w:hAnsi="XO Thames"/>
          <w:sz w:val="26"/>
        </w:rPr>
      </w:pPr>
      <w:r>
        <w:rPr>
          <w:rFonts w:ascii="XO Thames" w:hAnsi="XO Thames"/>
          <w:sz w:val="26"/>
        </w:rPr>
        <w:t>8.3. Согласно п. 3.2. Проекта договора (</w:t>
      </w:r>
      <w:r>
        <w:rPr>
          <w:rFonts w:ascii="XO Thames" w:hAnsi="XO Thames"/>
          <w:sz w:val="26"/>
        </w:rPr>
        <w:t>Приложенное</w:t>
      </w:r>
      <w:r>
        <w:rPr>
          <w:rFonts w:ascii="XO Thames" w:hAnsi="XO Thames"/>
          <w:sz w:val="26"/>
        </w:rPr>
        <w:t xml:space="preserve"> к данному Извещению) </w:t>
      </w:r>
      <w:r>
        <w:rPr>
          <w:rStyle w:val="Style_8_ch"/>
          <w:rFonts w:ascii="XO Thames" w:hAnsi="XO Thames"/>
          <w:sz w:val="26"/>
        </w:rPr>
        <w:t>Рекламораспространитель</w:t>
      </w:r>
      <w:r>
        <w:rPr>
          <w:rStyle w:val="Style_8_ch"/>
          <w:rFonts w:ascii="XO Thames" w:hAnsi="XO Thames"/>
          <w:sz w:val="26"/>
        </w:rPr>
        <w:t>:</w:t>
      </w:r>
    </w:p>
    <w:p w14:paraId="AF000000">
      <w:pPr>
        <w:pStyle w:val="Style_7"/>
        <w:tabs>
          <w:tab w:leader="none" w:pos="1134" w:val="left"/>
        </w:tabs>
        <w:spacing w:line="240" w:lineRule="auto"/>
        <w:ind w:firstLine="567"/>
        <w:jc w:val="both"/>
        <w:rPr>
          <w:rStyle w:val="Style_8_ch"/>
          <w:rFonts w:ascii="XO Thames" w:hAnsi="XO Thames"/>
          <w:sz w:val="26"/>
        </w:rPr>
      </w:pPr>
      <w:r>
        <w:rPr>
          <w:rStyle w:val="Style_8_ch"/>
          <w:rFonts w:ascii="XO Thames" w:hAnsi="XO Thames"/>
          <w:sz w:val="26"/>
        </w:rPr>
        <w:t xml:space="preserve"> - в 10-дневный срок </w:t>
      </w:r>
      <w:r>
        <w:rPr>
          <w:rStyle w:val="Style_8_ch"/>
          <w:rFonts w:ascii="XO Thames" w:hAnsi="XO Thames"/>
          <w:sz w:val="26"/>
        </w:rPr>
        <w:t>с даты вступления</w:t>
      </w:r>
      <w:r>
        <w:rPr>
          <w:rStyle w:val="Style_8_ch"/>
          <w:rFonts w:ascii="XO Thames" w:hAnsi="XO Thames"/>
          <w:sz w:val="26"/>
        </w:rPr>
        <w:t xml:space="preserve"> в силу Договора вносит плату за первый календарный год использования места для установки и эксплуатации рекл</w:t>
      </w:r>
      <w:r>
        <w:rPr>
          <w:rStyle w:val="Style_8_ch"/>
          <w:rFonts w:ascii="XO Thames" w:hAnsi="XO Thames"/>
          <w:sz w:val="26"/>
        </w:rPr>
        <w:t>амной конструкции</w:t>
      </w:r>
      <w:r>
        <w:rPr>
          <w:rStyle w:val="Style_8_ch"/>
          <w:rFonts w:ascii="XO Thames" w:hAnsi="XO Thames"/>
          <w:sz w:val="26"/>
        </w:rPr>
        <w:t>.</w:t>
      </w:r>
    </w:p>
    <w:p w14:paraId="B0000000">
      <w:pPr>
        <w:pStyle w:val="Style_7"/>
        <w:tabs>
          <w:tab w:leader="none" w:pos="1105" w:val="left"/>
          <w:tab w:leader="none" w:pos="1134" w:val="left"/>
        </w:tabs>
        <w:spacing w:line="240" w:lineRule="auto"/>
        <w:ind w:firstLine="567"/>
        <w:jc w:val="both"/>
        <w:rPr>
          <w:rFonts w:ascii="XO Thames" w:hAnsi="XO Thames"/>
          <w:sz w:val="26"/>
        </w:rPr>
      </w:pPr>
      <w:r>
        <w:rPr>
          <w:rStyle w:val="Style_8_ch"/>
          <w:rFonts w:ascii="XO Thames" w:hAnsi="XO Thames"/>
          <w:sz w:val="26"/>
        </w:rPr>
        <w:t xml:space="preserve">Последующие платежи </w:t>
      </w:r>
      <w:r>
        <w:rPr>
          <w:rStyle w:val="Style_8_ch"/>
          <w:rFonts w:ascii="XO Thames" w:hAnsi="XO Thames"/>
          <w:sz w:val="26"/>
        </w:rPr>
        <w:t>Рекламораспространитель</w:t>
      </w:r>
      <w:r>
        <w:rPr>
          <w:rStyle w:val="Style_8_ch"/>
          <w:rFonts w:ascii="XO Thames" w:hAnsi="XO Thames"/>
          <w:sz w:val="26"/>
        </w:rPr>
        <w:t xml:space="preserve"> производит ежеквартально</w:t>
      </w:r>
      <w:r>
        <w:rPr>
          <w:rStyle w:val="Style_8_ch"/>
          <w:rFonts w:ascii="XO Thames" w:hAnsi="XO Thames"/>
          <w:sz w:val="26"/>
        </w:rPr>
        <w:t xml:space="preserve"> до 10 числа первого месяца квартала.</w:t>
      </w:r>
    </w:p>
    <w:p w14:paraId="B1000000">
      <w:pPr>
        <w:pStyle w:val="Style_7"/>
        <w:tabs>
          <w:tab w:leader="none" w:pos="1134" w:val="left"/>
        </w:tabs>
        <w:spacing w:line="240" w:lineRule="auto"/>
        <w:ind w:firstLine="567"/>
        <w:jc w:val="both"/>
        <w:rPr>
          <w:rStyle w:val="Style_8_ch"/>
          <w:rFonts w:ascii="XO Thames" w:hAnsi="XO Thames"/>
          <w:sz w:val="26"/>
        </w:rPr>
      </w:pPr>
      <w:r>
        <w:rPr>
          <w:rStyle w:val="Style_8_ch"/>
          <w:rFonts w:ascii="XO Thames" w:hAnsi="XO Thames"/>
          <w:sz w:val="26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14:paraId="B2000000">
      <w:pPr>
        <w:pStyle w:val="Style_7"/>
        <w:tabs>
          <w:tab w:leader="none" w:pos="1134" w:val="left"/>
        </w:tabs>
        <w:spacing w:line="240" w:lineRule="auto"/>
        <w:ind w:firstLine="567"/>
        <w:jc w:val="both"/>
        <w:rPr>
          <w:rStyle w:val="Style_8_ch"/>
          <w:rFonts w:ascii="XO Thames" w:hAnsi="XO Thames"/>
          <w:sz w:val="26"/>
        </w:rPr>
      </w:pPr>
      <w:r>
        <w:rPr>
          <w:rStyle w:val="Style_8_ch"/>
          <w:rFonts w:ascii="XO Thames" w:hAnsi="XO Thames"/>
          <w:sz w:val="26"/>
        </w:rPr>
        <w:t xml:space="preserve">При расчете платежей по Договору, подлежащих уплате за </w:t>
      </w:r>
      <w:r>
        <w:rPr>
          <w:rStyle w:val="Style_8_ch"/>
          <w:rFonts w:ascii="XO Thames" w:hAnsi="XO Thames"/>
          <w:sz w:val="26"/>
        </w:rPr>
        <w:t>не полный квартал</w:t>
      </w:r>
      <w:r>
        <w:rPr>
          <w:rStyle w:val="Style_8_ch"/>
          <w:rFonts w:ascii="XO Thames" w:hAnsi="XO Thames"/>
          <w:sz w:val="26"/>
        </w:rPr>
        <w:t xml:space="preserve">, сумма </w:t>
      </w:r>
      <w:r>
        <w:rPr>
          <w:rStyle w:val="Style_8_ch"/>
          <w:rFonts w:ascii="XO Thames" w:hAnsi="XO Thames"/>
          <w:sz w:val="26"/>
        </w:rPr>
        <w:t>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и общего количества дней в этом квартале.</w:t>
      </w:r>
    </w:p>
    <w:p w14:paraId="B3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</w:p>
    <w:p w14:paraId="B4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B5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B6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B7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B8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B9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BA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BB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BC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BD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BE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BF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C0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C1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C2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C3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C4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C5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C6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C7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C8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C9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CA000000">
      <w:pPr>
        <w:spacing w:after="0" w:line="240" w:lineRule="auto"/>
        <w:ind/>
        <w:rPr>
          <w:rFonts w:ascii="XO Thames" w:hAnsi="XO Thames"/>
          <w:sz w:val="26"/>
        </w:rPr>
      </w:pPr>
    </w:p>
    <w:p w14:paraId="CB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Приложение № 1 к Извещен</w:t>
      </w:r>
      <w:r>
        <w:rPr>
          <w:rFonts w:ascii="XO Thames" w:hAnsi="XO Thames"/>
          <w:sz w:val="26"/>
        </w:rPr>
        <w:t>ию</w:t>
      </w:r>
    </w:p>
    <w:p w14:paraId="CC000000">
      <w:pPr>
        <w:spacing w:after="0" w:line="240" w:lineRule="auto"/>
        <w:ind w:firstLine="709"/>
        <w:jc w:val="right"/>
        <w:rPr>
          <w:rFonts w:ascii="XO Thames" w:hAnsi="XO Thames"/>
          <w:b w:val="1"/>
          <w:sz w:val="26"/>
        </w:rPr>
      </w:pPr>
      <w:r>
        <w:rPr>
          <w:rFonts w:ascii="XO Thames" w:hAnsi="XO Thames"/>
          <w:b w:val="1"/>
          <w:sz w:val="26"/>
        </w:rPr>
        <w:t>Форма заявки:</w:t>
      </w:r>
    </w:p>
    <w:p w14:paraId="CD000000">
      <w:pPr>
        <w:spacing w:after="0" w:line="240" w:lineRule="auto"/>
        <w:ind w:firstLine="0" w:left="5103"/>
        <w:jc w:val="right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ГКУ </w:t>
      </w:r>
      <w:r>
        <w:rPr>
          <w:rFonts w:ascii="XO Thames" w:hAnsi="XO Thames"/>
          <w:sz w:val="26"/>
        </w:rPr>
        <w:t>СО</w:t>
      </w:r>
      <w:r>
        <w:rPr>
          <w:rFonts w:ascii="XO Thames" w:hAnsi="XO Thames"/>
          <w:sz w:val="26"/>
        </w:rPr>
        <w:t xml:space="preserve"> «Фонд имущества</w:t>
      </w:r>
    </w:p>
    <w:p w14:paraId="CE000000">
      <w:pPr>
        <w:tabs>
          <w:tab w:leader="none" w:pos="5103" w:val="left"/>
        </w:tabs>
        <w:spacing w:after="0" w:line="240" w:lineRule="auto"/>
        <w:ind w:firstLine="0" w:left="5103"/>
        <w:jc w:val="right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Свердловской области»</w:t>
      </w:r>
    </w:p>
    <w:p w14:paraId="CF000000">
      <w:pPr>
        <w:spacing w:after="0" w:line="298" w:lineRule="exact"/>
        <w:ind w:firstLine="0" w:left="24"/>
        <w:jc w:val="center"/>
        <w:rPr>
          <w:rFonts w:ascii="XO Thames" w:hAnsi="XO Thames"/>
          <w:sz w:val="24"/>
        </w:rPr>
      </w:pPr>
      <w:r>
        <w:rPr>
          <w:rFonts w:ascii="XO Thames" w:hAnsi="XO Thames"/>
          <w:b w:val="1"/>
          <w:sz w:val="24"/>
        </w:rPr>
        <w:t>ЗАЯВКА</w:t>
      </w:r>
    </w:p>
    <w:p w14:paraId="D0000000">
      <w:pPr>
        <w:spacing w:after="0" w:line="298" w:lineRule="exact"/>
        <w:ind w:firstLine="0" w:left="24"/>
        <w:jc w:val="center"/>
        <w:rPr>
          <w:rFonts w:ascii="XO Thames" w:hAnsi="XO Thames"/>
          <w:b w:val="1"/>
          <w:sz w:val="24"/>
        </w:rPr>
      </w:pPr>
      <w:r>
        <w:rPr>
          <w:rFonts w:ascii="XO Thames" w:hAnsi="XO Thames"/>
          <w:b w:val="1"/>
          <w:sz w:val="24"/>
        </w:rPr>
        <w:t>на участие в Аукционе № 255</w:t>
      </w:r>
      <w:r>
        <w:rPr>
          <w:rFonts w:ascii="XO Thames" w:hAnsi="XO Thames"/>
          <w:b w:val="1"/>
          <w:sz w:val="24"/>
          <w:u w:val="single"/>
        </w:rPr>
        <w:t xml:space="preserve"> </w:t>
      </w:r>
      <w:r>
        <w:rPr>
          <w:rFonts w:ascii="XO Thames" w:hAnsi="XO Thames"/>
          <w:b w:val="1"/>
          <w:sz w:val="24"/>
        </w:rPr>
        <w:t xml:space="preserve">в электронной форме на право заключения </w:t>
      </w:r>
      <w:r>
        <w:rPr>
          <w:rFonts w:ascii="XO Thames" w:hAnsi="XO Thames"/>
          <w:b w:val="1"/>
          <w:sz w:val="24"/>
        </w:rPr>
        <w:t xml:space="preserve">договора </w:t>
      </w:r>
    </w:p>
    <w:p w14:paraId="D1000000">
      <w:pPr>
        <w:spacing w:after="0" w:line="298" w:lineRule="exact"/>
        <w:ind w:firstLine="0" w:left="24"/>
        <w:jc w:val="center"/>
        <w:rPr>
          <w:rFonts w:ascii="XO Thames" w:hAnsi="XO Thames"/>
          <w:b w:val="1"/>
          <w:sz w:val="24"/>
        </w:rPr>
      </w:pPr>
      <w:r>
        <w:rPr>
          <w:rFonts w:ascii="XO Thames" w:hAnsi="XO Thames"/>
          <w:b w:val="1"/>
          <w:sz w:val="24"/>
        </w:rPr>
        <w:t xml:space="preserve">на установку и эксплуатацию рекламной конструкции </w:t>
      </w:r>
    </w:p>
    <w:p w14:paraId="D2000000">
      <w:pPr>
        <w:spacing w:after="0" w:line="240" w:lineRule="auto"/>
        <w:ind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Претендент __________________________________________________________________________                                                              </w:t>
      </w:r>
    </w:p>
    <w:p w14:paraId="D3000000">
      <w:pPr>
        <w:spacing w:after="0" w:line="240" w:lineRule="auto"/>
        <w:ind/>
        <w:jc w:val="both"/>
        <w:rPr>
          <w:rFonts w:ascii="XO Thames" w:hAnsi="XO Thames"/>
          <w:b w:val="1"/>
          <w:sz w:val="24"/>
          <w:highlight w:val="white"/>
          <w:vertAlign w:val="superscript"/>
        </w:rPr>
      </w:pPr>
      <w:r>
        <w:rPr>
          <w:rFonts w:ascii="XO Thames" w:hAnsi="XO Thames"/>
          <w:b w:val="1"/>
          <w:sz w:val="24"/>
          <w:vertAlign w:val="superscript"/>
        </w:rPr>
        <w:t>(</w:t>
      </w:r>
      <w:r>
        <w:rPr>
          <w:rFonts w:ascii="XO Thames" w:hAnsi="XO Thames"/>
          <w:b w:val="1"/>
          <w:sz w:val="24"/>
          <w:highlight w:val="white"/>
          <w:vertAlign w:val="superscript"/>
        </w:rPr>
        <w:t>полное наименование юридического лица, ИНН, ОГРН, должность, фамилия, имя, отчество представителя, реквизит</w:t>
      </w:r>
      <w:r>
        <w:rPr>
          <w:rFonts w:ascii="XO Thames" w:hAnsi="XO Thames"/>
          <w:b w:val="1"/>
          <w:sz w:val="24"/>
          <w:highlight w:val="white"/>
          <w:vertAlign w:val="superscript"/>
        </w:rPr>
        <w:t xml:space="preserve">ы документа, </w:t>
      </w:r>
    </w:p>
    <w:p w14:paraId="D4000000">
      <w:pPr>
        <w:spacing w:after="0" w:line="240" w:lineRule="auto"/>
        <w:ind/>
        <w:jc w:val="both"/>
        <w:rPr>
          <w:rFonts w:ascii="XO Thames" w:hAnsi="XO Thames"/>
          <w:b w:val="1"/>
          <w:sz w:val="24"/>
        </w:rPr>
      </w:pPr>
      <w:r>
        <w:rPr>
          <w:rFonts w:ascii="XO Thames" w:hAnsi="XO Thames"/>
        </w:rPr>
        <w:t xml:space="preserve">____________________________________________________________________________________________, </w:t>
      </w:r>
      <w:r>
        <w:rPr>
          <w:rFonts w:ascii="XO Thames" w:hAnsi="XO Thames"/>
          <w:b w:val="1"/>
          <w:sz w:val="24"/>
          <w:highlight w:val="white"/>
          <w:vertAlign w:val="superscript"/>
        </w:rPr>
        <w:t xml:space="preserve">подтверждающего его полномочия,  или фамилия, имя, отчество и паспортные данные физического лица, адрес (регистрации,  почтовый), </w:t>
      </w:r>
      <w:r>
        <w:rPr>
          <w:rFonts w:ascii="XO Thames" w:hAnsi="XO Thames"/>
          <w:b w:val="1"/>
          <w:sz w:val="24"/>
          <w:highlight w:val="white"/>
          <w:u w:val="single"/>
          <w:vertAlign w:val="superscript"/>
        </w:rPr>
        <w:t>контактный телефон</w:t>
      </w:r>
      <w:r>
        <w:rPr>
          <w:rFonts w:ascii="XO Thames" w:hAnsi="XO Thames"/>
          <w:b w:val="1"/>
          <w:sz w:val="24"/>
          <w:highlight w:val="white"/>
          <w:vertAlign w:val="superscript"/>
        </w:rPr>
        <w:t>)</w:t>
      </w:r>
    </w:p>
    <w:p w14:paraId="D5000000">
      <w:pPr>
        <w:spacing w:after="0" w:line="240" w:lineRule="auto"/>
        <w:ind w:firstLine="567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изучив извещение о проведении аукциона, </w:t>
      </w:r>
      <w:r>
        <w:rPr>
          <w:rFonts w:ascii="XO Thames" w:hAnsi="XO Thames"/>
          <w:sz w:val="24"/>
          <w:highlight w:val="white"/>
        </w:rPr>
        <w:t>ознакомившись с условиями аукциона, техническими характеристиками рекламной конструкции, схемой размещения рекламной конструкции и</w:t>
      </w:r>
      <w:r>
        <w:rPr>
          <w:rFonts w:ascii="XO Thames" w:hAnsi="XO Thames"/>
          <w:sz w:val="24"/>
          <w:highlight w:val="white"/>
          <w:vertAlign w:val="superscript"/>
        </w:rPr>
        <w:t xml:space="preserve"> </w:t>
      </w:r>
      <w:r>
        <w:rPr>
          <w:rFonts w:ascii="XO Thames" w:hAnsi="XO Thames"/>
          <w:sz w:val="24"/>
          <w:highlight w:val="white"/>
        </w:rPr>
        <w:t xml:space="preserve">иными документами по рекламной конструкции, с проектом договора </w:t>
      </w:r>
      <w:r>
        <w:rPr>
          <w:rFonts w:ascii="XO Thames" w:hAnsi="XO Thames"/>
          <w:sz w:val="24"/>
        </w:rPr>
        <w:t>на установку и эксп</w:t>
      </w:r>
      <w:r>
        <w:rPr>
          <w:rFonts w:ascii="XO Thames" w:hAnsi="XO Thames"/>
          <w:sz w:val="24"/>
        </w:rPr>
        <w:t>луатацию рекламной конструкции</w:t>
      </w:r>
      <w:r>
        <w:rPr>
          <w:rFonts w:ascii="XO Thames" w:hAnsi="XO Thames"/>
          <w:sz w:val="24"/>
          <w:highlight w:val="white"/>
        </w:rPr>
        <w:t xml:space="preserve">, осмотрев место для размещения рекламной конструкции, выражает (выражаю) намерение участвовать в Аукционе № </w:t>
      </w:r>
      <w:r>
        <w:rPr>
          <w:rFonts w:ascii="XO Thames" w:hAnsi="XO Thames"/>
          <w:b w:val="1"/>
          <w:sz w:val="24"/>
          <w:highlight w:val="white"/>
        </w:rPr>
        <w:t>255</w:t>
      </w:r>
      <w:r>
        <w:rPr>
          <w:rFonts w:ascii="XO Thames" w:hAnsi="XO Thames"/>
          <w:sz w:val="24"/>
          <w:highlight w:val="white"/>
        </w:rPr>
        <w:t xml:space="preserve">, </w:t>
      </w:r>
      <w:r>
        <w:rPr>
          <w:rFonts w:ascii="XO Thames" w:hAnsi="XO Thames"/>
          <w:sz w:val="24"/>
        </w:rPr>
        <w:t>проводимом государственным казенным учреждением Свердловской области «Фонд имущества Свердловской области» (дале</w:t>
      </w:r>
      <w:r>
        <w:rPr>
          <w:rFonts w:ascii="XO Thames" w:hAnsi="XO Thames"/>
          <w:sz w:val="24"/>
        </w:rPr>
        <w:t>е – Фонд имущества), который состоится</w:t>
      </w:r>
      <w:r>
        <w:rPr>
          <w:rFonts w:ascii="XO Thames" w:hAnsi="XO Thames"/>
          <w:sz w:val="24"/>
        </w:rPr>
        <w:t xml:space="preserve"> </w:t>
      </w:r>
      <w:r>
        <w:rPr>
          <w:rFonts w:ascii="XO Thames" w:hAnsi="XO Thames"/>
          <w:b w:val="1"/>
          <w:sz w:val="24"/>
        </w:rPr>
        <w:t xml:space="preserve">«___» _____________ </w:t>
      </w:r>
      <w:r>
        <w:rPr>
          <w:rFonts w:ascii="XO Thames" w:hAnsi="XO Thames"/>
          <w:sz w:val="24"/>
        </w:rPr>
        <w:t xml:space="preserve">202__ года, на право заключения договора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вида Афишная конструкция, расположенной на территории муниципального образования «город Екатеринбург» по а</w:t>
      </w:r>
      <w:r>
        <w:rPr>
          <w:rFonts w:ascii="XO Thames" w:hAnsi="XO Thames"/>
          <w:sz w:val="24"/>
        </w:rPr>
        <w:t>дресу                ул. Самолетная, 2</w:t>
      </w:r>
      <w:r>
        <w:rPr>
          <w:rFonts w:ascii="XO Thames" w:hAnsi="XO Thames"/>
          <w:sz w:val="24"/>
        </w:rPr>
        <w:t>б</w:t>
      </w:r>
      <w:r>
        <w:rPr>
          <w:rFonts w:ascii="XO Thames" w:hAnsi="XO Thames"/>
          <w:sz w:val="24"/>
        </w:rPr>
        <w:t xml:space="preserve">, </w:t>
      </w:r>
      <w:r>
        <w:rPr>
          <w:rFonts w:ascii="XO Thames" w:hAnsi="XO Thames"/>
          <w:sz w:val="24"/>
        </w:rPr>
        <w:t xml:space="preserve">сроком на 5 (пять) лет, в отношении 1 (одного) места размещения рекламной конструкций № </w:t>
      </w:r>
      <w:r>
        <w:rPr>
          <w:rFonts w:ascii="XO Thames" w:hAnsi="XO Thames"/>
          <w:sz w:val="24"/>
        </w:rPr>
        <w:t>0501</w:t>
      </w:r>
      <w:r>
        <w:rPr>
          <w:rFonts w:ascii="XO Thames" w:hAnsi="XO Thames"/>
          <w:sz w:val="24"/>
        </w:rPr>
        <w:t>57: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00"/>
        <w:gridCol w:w="1471"/>
        <w:gridCol w:w="2136"/>
        <w:gridCol w:w="1417"/>
        <w:gridCol w:w="1236"/>
        <w:gridCol w:w="1667"/>
        <w:gridCol w:w="1678"/>
      </w:tblGrid>
      <w:tr>
        <w:trPr>
          <w:trHeight w:hRule="atLeast" w:val="909"/>
        </w:trP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D6000000">
            <w:pPr>
              <w:spacing w:after="0" w:line="240" w:lineRule="auto"/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 xml:space="preserve">№ </w:t>
            </w:r>
            <w:r>
              <w:rPr>
                <w:rFonts w:ascii="XO Thames" w:hAnsi="XO Thames"/>
                <w:sz w:val="18"/>
              </w:rPr>
              <w:t>п</w:t>
            </w:r>
            <w:r>
              <w:rPr>
                <w:rFonts w:ascii="XO Thames" w:hAnsi="XO Thames"/>
                <w:sz w:val="18"/>
              </w:rPr>
              <w:t>/п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D7000000">
            <w:pPr>
              <w:spacing w:after="0" w:line="240" w:lineRule="auto"/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Код места</w:t>
            </w: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D8000000">
            <w:pPr>
              <w:spacing w:after="0" w:line="240" w:lineRule="auto"/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Адрес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D9000000">
            <w:pPr>
              <w:spacing w:after="0" w:line="240" w:lineRule="auto"/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Вид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DA000000">
            <w:pPr>
              <w:spacing w:after="0" w:line="240" w:lineRule="auto"/>
              <w:ind w:firstLine="0" w:left="-108" w:right="-108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 xml:space="preserve">Количество </w:t>
            </w:r>
          </w:p>
          <w:p w14:paraId="DB000000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сторон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DC000000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 xml:space="preserve">Площадь информационных полей, </w:t>
            </w:r>
          </w:p>
          <w:p w14:paraId="DD000000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кв. м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DE000000">
            <w:pPr>
              <w:spacing w:after="0" w:line="240" w:lineRule="auto"/>
              <w:ind w:firstLine="0" w:left="-158" w:right="-108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 xml:space="preserve">Размеры, </w:t>
            </w:r>
            <w:r>
              <w:rPr>
                <w:rFonts w:ascii="XO Thames" w:hAnsi="XO Thames"/>
                <w:sz w:val="18"/>
              </w:rPr>
              <w:t>м</w:t>
            </w:r>
            <w:r>
              <w:rPr>
                <w:rFonts w:ascii="XO Thames" w:hAnsi="XO Thames"/>
                <w:sz w:val="18"/>
              </w:rPr>
              <w:t xml:space="preserve"> </w:t>
            </w:r>
          </w:p>
          <w:p w14:paraId="DF000000">
            <w:pPr>
              <w:spacing w:after="0" w:line="240" w:lineRule="auto"/>
              <w:ind w:firstLine="0" w:left="-158" w:right="-108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(высота, ширина</w:t>
            </w:r>
          </w:p>
        </w:tc>
      </w:tr>
      <w:tr>
        <w:trPr>
          <w:trHeight w:hRule="atLeast" w:val="584"/>
        </w:trP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0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1.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00000">
            <w:pPr>
              <w:spacing w:after="160"/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050157</w:t>
            </w: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0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ул. Самолетная, 2</w:t>
            </w:r>
            <w:r>
              <w:rPr>
                <w:rFonts w:ascii="XO Thames" w:hAnsi="XO Thames"/>
                <w:sz w:val="18"/>
              </w:rPr>
              <w:t>б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0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Афишная конструкция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00000">
            <w:pPr>
              <w:spacing w:after="0" w:line="240" w:lineRule="auto"/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0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 xml:space="preserve">6,75 (3 </w:t>
            </w:r>
            <w:r>
              <w:rPr>
                <w:rFonts w:ascii="XO Thames" w:hAnsi="XO Thames"/>
                <w:sz w:val="18"/>
              </w:rPr>
              <w:t>афишных</w:t>
            </w:r>
            <w:r>
              <w:rPr>
                <w:rFonts w:ascii="XO Thames" w:hAnsi="XO Thames"/>
                <w:sz w:val="18"/>
              </w:rPr>
              <w:t xml:space="preserve"> стенда)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00000">
            <w:pPr>
              <w:spacing w:after="0" w:line="240" w:lineRule="auto"/>
              <w:ind w:firstLine="0" w:left="-69" w:right="-58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1,5 х 1,5</w:t>
            </w:r>
          </w:p>
        </w:tc>
      </w:tr>
    </w:tbl>
    <w:p w14:paraId="E7000000">
      <w:pPr>
        <w:spacing w:after="0" w:line="240" w:lineRule="auto"/>
        <w:ind w:firstLine="567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В случае признания победителем аукциона принимаю на себя обязательства заключить договор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в установленные извещением </w:t>
      </w:r>
      <w:r>
        <w:rPr>
          <w:rFonts w:ascii="XO Thames" w:hAnsi="XO Thames"/>
          <w:sz w:val="24"/>
        </w:rPr>
        <w:t xml:space="preserve">                   о проведен</w:t>
      </w:r>
      <w:r>
        <w:rPr>
          <w:rFonts w:ascii="XO Thames" w:hAnsi="XO Thames"/>
          <w:sz w:val="24"/>
        </w:rPr>
        <w:t>ии ау</w:t>
      </w:r>
      <w:r>
        <w:rPr>
          <w:rFonts w:ascii="XO Thames" w:hAnsi="XO Thames"/>
          <w:sz w:val="24"/>
        </w:rPr>
        <w:t>кциона сроки.</w:t>
      </w:r>
    </w:p>
    <w:p w14:paraId="E8000000">
      <w:pPr>
        <w:tabs>
          <w:tab w:leader="none" w:pos="1134" w:val="left"/>
        </w:tabs>
        <w:spacing w:after="0" w:line="240" w:lineRule="auto"/>
        <w:ind w:firstLine="553" w:left="14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В случае если аукцион признан несостоявшимся и только _____________________ признан единственным участником аукциона, обязуюсь заключить договор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в установленн</w:t>
      </w:r>
      <w:r>
        <w:rPr>
          <w:rFonts w:ascii="XO Thames" w:hAnsi="XO Thames"/>
          <w:sz w:val="24"/>
        </w:rPr>
        <w:t>ые в извещении о проведен</w:t>
      </w:r>
      <w:r>
        <w:rPr>
          <w:rFonts w:ascii="XO Thames" w:hAnsi="XO Thames"/>
          <w:sz w:val="24"/>
        </w:rPr>
        <w:t>ии ау</w:t>
      </w:r>
      <w:r>
        <w:rPr>
          <w:rFonts w:ascii="XO Thames" w:hAnsi="XO Thames"/>
          <w:sz w:val="24"/>
        </w:rPr>
        <w:t>кциона сроки.</w:t>
      </w:r>
    </w:p>
    <w:p w14:paraId="E9000000">
      <w:pPr>
        <w:spacing w:after="0" w:line="240" w:lineRule="auto"/>
        <w:ind w:firstLine="553" w:left="14"/>
        <w:jc w:val="both"/>
        <w:rPr>
          <w:rFonts w:ascii="XO Thames" w:hAnsi="XO Thames"/>
          <w:b w:val="1"/>
          <w:sz w:val="24"/>
        </w:rPr>
      </w:pPr>
      <w:r>
        <w:rPr>
          <w:rFonts w:ascii="XO Thames" w:hAnsi="XO Thames"/>
          <w:sz w:val="24"/>
        </w:rPr>
        <w:t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</w:t>
      </w:r>
      <w:r>
        <w:rPr>
          <w:rFonts w:ascii="XO Thames" w:hAnsi="XO Thames"/>
          <w:sz w:val="24"/>
        </w:rPr>
        <w:t xml:space="preserve"> определения победителя, заключение договора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и его условиями, последствиях уклонения или отказа от подписания договора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>.</w:t>
      </w:r>
      <w:r>
        <w:rPr>
          <w:rFonts w:ascii="XO Thames" w:hAnsi="XO Thames"/>
          <w:sz w:val="24"/>
        </w:rPr>
        <w:t xml:space="preserve"> Условия проведения аукциона на Элект</w:t>
      </w:r>
      <w:r>
        <w:rPr>
          <w:rFonts w:ascii="XO Thames" w:hAnsi="XO Thames"/>
          <w:sz w:val="24"/>
        </w:rPr>
        <w:t xml:space="preserve">ронной площадке (универсальной торговой платформе) – </w:t>
      </w:r>
      <w:r>
        <w:rPr>
          <w:rFonts w:ascii="XO Thames" w:hAnsi="XO Thames"/>
          <w:sz w:val="24"/>
        </w:rPr>
        <w:fldChar w:fldCharType="begin"/>
      </w:r>
      <w:r>
        <w:rPr>
          <w:rFonts w:ascii="XO Thames" w:hAnsi="XO Thames"/>
          <w:sz w:val="24"/>
        </w:rPr>
        <w:instrText>HYPERLINK "http://utp.sberbank-ast.ru"</w:instrText>
      </w:r>
      <w:r>
        <w:rPr>
          <w:rFonts w:ascii="XO Thames" w:hAnsi="XO Thames"/>
          <w:sz w:val="24"/>
        </w:rPr>
        <w:fldChar w:fldCharType="separate"/>
      </w:r>
      <w:r>
        <w:rPr>
          <w:rFonts w:ascii="XO Thames" w:hAnsi="XO Thames"/>
          <w:sz w:val="24"/>
        </w:rPr>
        <w:t>http://utp.sberbank-ast.ru</w:t>
      </w:r>
      <w:r>
        <w:rPr>
          <w:rFonts w:ascii="XO Thames" w:hAnsi="XO Thames"/>
          <w:sz w:val="24"/>
        </w:rPr>
        <w:fldChar w:fldCharType="end"/>
      </w:r>
      <w:r>
        <w:rPr>
          <w:rFonts w:ascii="XO Thames" w:hAnsi="XO Thames"/>
          <w:sz w:val="24"/>
        </w:rPr>
        <w:t>.</w:t>
      </w:r>
      <w:r>
        <w:rPr>
          <w:rFonts w:ascii="XO Thames" w:hAnsi="XO Thames"/>
          <w:b w:val="1"/>
          <w:sz w:val="24"/>
        </w:rPr>
        <w:t xml:space="preserve"> </w:t>
      </w:r>
      <w:r>
        <w:rPr>
          <w:rFonts w:ascii="XO Thames" w:hAnsi="XO Thames"/>
          <w:sz w:val="24"/>
        </w:rPr>
        <w:t xml:space="preserve">Претенденту понятны. </w:t>
      </w:r>
    </w:p>
    <w:p w14:paraId="EA000000">
      <w:pPr>
        <w:spacing w:after="0" w:line="240" w:lineRule="auto"/>
        <w:ind w:firstLine="553" w:left="14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Претендент гарантирует достоверность информации, содержащейся в представленных Претендентом документах и сведени</w:t>
      </w:r>
      <w:r>
        <w:rPr>
          <w:rFonts w:ascii="XO Thames" w:hAnsi="XO Thames"/>
          <w:sz w:val="24"/>
        </w:rPr>
        <w:t>ях, в том числе находящихся в реестре аккредитованных на электронной торговой площадке Претендентов.</w:t>
      </w:r>
    </w:p>
    <w:p w14:paraId="EB000000">
      <w:pPr>
        <w:tabs>
          <w:tab w:leader="none" w:pos="1134" w:val="left"/>
        </w:tabs>
        <w:spacing w:after="0" w:line="240" w:lineRule="auto"/>
        <w:ind w:firstLine="553" w:left="14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Настоящей заявкой подтверждае</w:t>
      </w:r>
      <w:r>
        <w:rPr>
          <w:rFonts w:ascii="XO Thames" w:hAnsi="XO Thames"/>
          <w:sz w:val="24"/>
        </w:rPr>
        <w:t>м(</w:t>
      </w:r>
      <w:r>
        <w:rPr>
          <w:rFonts w:ascii="XO Thames" w:hAnsi="XO Thames"/>
          <w:sz w:val="24"/>
        </w:rPr>
        <w:t>-ю) свое согласие на обработку персональных данных.</w:t>
      </w:r>
    </w:p>
    <w:p w14:paraId="EC000000">
      <w:pPr>
        <w:spacing w:after="0" w:line="240" w:lineRule="auto"/>
        <w:ind w:firstLine="553" w:left="14" w:right="5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Адрес претендента (в том числе почтовый):_______________________________</w:t>
      </w:r>
      <w:r>
        <w:rPr>
          <w:rFonts w:ascii="XO Thames" w:hAnsi="XO Thames"/>
          <w:sz w:val="24"/>
        </w:rPr>
        <w:t>__________.</w:t>
      </w:r>
    </w:p>
    <w:p w14:paraId="ED000000">
      <w:pPr>
        <w:spacing w:after="0" w:line="240" w:lineRule="auto"/>
        <w:ind w:firstLine="553" w:left="14" w:right="5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Приложение: 1. __________________</w:t>
      </w:r>
    </w:p>
    <w:p w14:paraId="EE000000">
      <w:pPr>
        <w:spacing w:after="0" w:line="240" w:lineRule="auto"/>
        <w:ind w:firstLine="553" w:left="14" w:right="5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                       2. __________________</w:t>
      </w:r>
    </w:p>
    <w:p w14:paraId="EF000000">
      <w:pPr>
        <w:spacing w:after="0" w:line="240" w:lineRule="auto"/>
        <w:ind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Подпись Претендента</w:t>
      </w:r>
    </w:p>
    <w:p w14:paraId="F0000000">
      <w:pPr>
        <w:tabs>
          <w:tab w:leader="none" w:pos="6086" w:val="left"/>
          <w:tab w:leader="underscore" w:pos="7675" w:val="left"/>
          <w:tab w:leader="none" w:pos="9245" w:val="left"/>
        </w:tabs>
        <w:spacing w:after="0" w:line="240" w:lineRule="auto"/>
        <w:ind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(его полномочного представителя</w:t>
      </w:r>
      <w:r>
        <w:rPr>
          <w:rFonts w:ascii="XO Thames" w:hAnsi="XO Thames"/>
          <w:sz w:val="24"/>
        </w:rPr>
        <w:t>)                         ______________(_________________)</w:t>
      </w:r>
    </w:p>
    <w:p w14:paraId="F1000000">
      <w:pPr>
        <w:tabs>
          <w:tab w:leader="none" w:pos="6086" w:val="left"/>
          <w:tab w:leader="underscore" w:pos="7675" w:val="left"/>
          <w:tab w:leader="none" w:pos="9245" w:val="left"/>
        </w:tabs>
        <w:spacing w:after="0" w:line="240" w:lineRule="auto"/>
        <w:ind/>
        <w:rPr>
          <w:rFonts w:ascii="XO Thames" w:hAnsi="XO Thames"/>
          <w:sz w:val="24"/>
        </w:rPr>
      </w:pPr>
    </w:p>
    <w:p w14:paraId="F2000000">
      <w:pPr>
        <w:tabs>
          <w:tab w:leader="none" w:pos="6173" w:val="left"/>
          <w:tab w:leader="underscore" w:pos="6826" w:val="left"/>
          <w:tab w:leader="underscore" w:pos="8525" w:val="left"/>
        </w:tabs>
        <w:spacing w:after="0" w:line="240" w:lineRule="auto"/>
        <w:ind w:firstLine="0" w:left="5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м.п</w:t>
      </w:r>
      <w:r>
        <w:rPr>
          <w:rFonts w:ascii="XO Thames" w:hAnsi="XO Thames"/>
          <w:sz w:val="24"/>
        </w:rPr>
        <w:t>.</w:t>
      </w:r>
      <w:r>
        <w:rPr>
          <w:rFonts w:ascii="XO Thames" w:hAnsi="XO Thames"/>
          <w:sz w:val="24"/>
        </w:rPr>
        <w:tab/>
      </w:r>
      <w:r>
        <w:rPr>
          <w:rFonts w:ascii="XO Thames" w:hAnsi="XO Thames"/>
          <w:sz w:val="24"/>
        </w:rPr>
        <w:t xml:space="preserve">           «___»</w:t>
      </w:r>
      <w:r>
        <w:rPr>
          <w:rFonts w:ascii="XO Thames" w:hAnsi="XO Thames"/>
          <w:sz w:val="24"/>
        </w:rPr>
        <w:tab/>
      </w:r>
      <w:r>
        <w:rPr>
          <w:rFonts w:ascii="XO Thames" w:hAnsi="XO Thames"/>
          <w:sz w:val="24"/>
        </w:rPr>
        <w:t>202__ г.</w:t>
      </w:r>
    </w:p>
    <w:sectPr>
      <w:headerReference r:id="rId1" w:type="default"/>
      <w:pgSz w:h="16838" w:w="11906"/>
      <w:pgMar w:bottom="567" w:footer="709" w:gutter="0" w:header="426" w:left="1134" w:right="567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tabs>
        <w:tab w:leader="none" w:pos="3285" w:val="left"/>
        <w:tab w:leader="none" w:pos="5102" w:val="center"/>
      </w:tabs>
      <w:ind/>
    </w:pPr>
    <w:r>
      <w:tab/>
    </w:r>
    <w:r>
      <w:tab/>
    </w:r>
    <w:r>
      <w:tab/>
    </w:r>
    <w:r>
      <w:rPr>
        <w:rFonts w:ascii="Times New Roman" w:hAnsi="Times New Roman"/>
        <w:sz w:val="28"/>
      </w:rPr>
      <w:fldChar w:dirty="1"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toc 2"/>
    <w:next w:val="Style_9"/>
    <w:link w:val="Style_10_ch"/>
    <w:uiPriority w:val="39"/>
    <w:pPr>
      <w:ind w:firstLine="0" w:left="200"/>
    </w:pPr>
  </w:style>
  <w:style w:styleId="Style_10_ch" w:type="character">
    <w:name w:val="toc 2"/>
    <w:link w:val="Style_10"/>
  </w:style>
  <w:style w:styleId="Style_11" w:type="paragraph">
    <w:name w:val="toc 4"/>
    <w:next w:val="Style_9"/>
    <w:link w:val="Style_11_ch"/>
    <w:uiPriority w:val="39"/>
    <w:pPr>
      <w:ind w:firstLine="0" w:left="600"/>
    </w:pPr>
  </w:style>
  <w:style w:styleId="Style_11_ch" w:type="character">
    <w:name w:val="toc 4"/>
    <w:link w:val="Style_11"/>
  </w:style>
  <w:style w:styleId="Style_12" w:type="paragraph">
    <w:name w:val="Balloon Text"/>
    <w:basedOn w:val="Style_9"/>
    <w:link w:val="Style_12_ch"/>
    <w:pPr>
      <w:spacing w:after="0" w:line="240" w:lineRule="auto"/>
      <w:ind/>
    </w:pPr>
    <w:rPr>
      <w:rFonts w:ascii="Segoe UI" w:hAnsi="Segoe UI"/>
      <w:sz w:val="18"/>
    </w:rPr>
  </w:style>
  <w:style w:styleId="Style_12_ch" w:type="character">
    <w:name w:val="Balloon Text"/>
    <w:basedOn w:val="Style_9_ch"/>
    <w:link w:val="Style_12"/>
    <w:rPr>
      <w:rFonts w:ascii="Segoe UI" w:hAnsi="Segoe UI"/>
      <w:sz w:val="18"/>
    </w:rPr>
  </w:style>
  <w:style w:styleId="Style_13" w:type="paragraph">
    <w:name w:val="toc 6"/>
    <w:next w:val="Style_9"/>
    <w:link w:val="Style_13_ch"/>
    <w:uiPriority w:val="39"/>
    <w:pPr>
      <w:ind w:firstLine="0" w:left="1000"/>
    </w:pPr>
  </w:style>
  <w:style w:styleId="Style_13_ch" w:type="character">
    <w:name w:val="toc 6"/>
    <w:link w:val="Style_13"/>
  </w:style>
  <w:style w:styleId="Style_14" w:type="paragraph">
    <w:name w:val="toc 7"/>
    <w:next w:val="Style_9"/>
    <w:link w:val="Style_14_ch"/>
    <w:uiPriority w:val="39"/>
    <w:pPr>
      <w:ind w:firstLine="0" w:left="1200"/>
    </w:pPr>
  </w:style>
  <w:style w:styleId="Style_14_ch" w:type="character">
    <w:name w:val="toc 7"/>
    <w:link w:val="Style_14"/>
  </w:style>
  <w:style w:styleId="Style_6" w:type="paragraph">
    <w:name w:val="Body Text"/>
    <w:basedOn w:val="Style_9"/>
    <w:link w:val="Style_6_ch"/>
    <w:pPr>
      <w:spacing w:after="120"/>
      <w:ind/>
    </w:pPr>
  </w:style>
  <w:style w:styleId="Style_6_ch" w:type="character">
    <w:name w:val="Body Text"/>
    <w:basedOn w:val="Style_9_ch"/>
    <w:link w:val="Style_6"/>
  </w:style>
  <w:style w:styleId="Style_15" w:type="paragraph">
    <w:name w:val="heading 3"/>
    <w:next w:val="Style_9"/>
    <w:link w:val="Style_15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5_ch" w:type="character">
    <w:name w:val="heading 3"/>
    <w:link w:val="Style_15"/>
    <w:rPr>
      <w:rFonts w:ascii="XO Thames" w:hAnsi="XO Thames"/>
      <w:b w:val="1"/>
      <w:i w:val="1"/>
    </w:rPr>
  </w:style>
  <w:style w:styleId="Style_16" w:type="paragraph">
    <w:name w:val="Plain Text"/>
    <w:basedOn w:val="Style_9"/>
    <w:link w:val="Style_16_ch"/>
    <w:pPr>
      <w:spacing w:after="0" w:line="240" w:lineRule="auto"/>
      <w:ind/>
    </w:pPr>
    <w:rPr>
      <w:rFonts w:ascii="Courier New" w:hAnsi="Courier New"/>
      <w:sz w:val="20"/>
    </w:rPr>
  </w:style>
  <w:style w:styleId="Style_16_ch" w:type="character">
    <w:name w:val="Plain Text"/>
    <w:basedOn w:val="Style_9_ch"/>
    <w:link w:val="Style_16"/>
    <w:rPr>
      <w:rFonts w:ascii="Courier New" w:hAnsi="Courier New"/>
      <w:sz w:val="20"/>
    </w:rPr>
  </w:style>
  <w:style w:styleId="Style_17" w:type="paragraph">
    <w:name w:val="Normal (Web)"/>
    <w:basedOn w:val="Style_9"/>
    <w:link w:val="Style_17_ch"/>
    <w:pPr>
      <w:spacing w:after="115" w:beforeAutospacing="on" w:line="240" w:lineRule="auto"/>
      <w:ind/>
    </w:pPr>
    <w:rPr>
      <w:rFonts w:ascii="Times New Roman" w:hAnsi="Times New Roman"/>
      <w:sz w:val="24"/>
    </w:rPr>
  </w:style>
  <w:style w:styleId="Style_17_ch" w:type="character">
    <w:name w:val="Normal (Web)"/>
    <w:basedOn w:val="Style_9_ch"/>
    <w:link w:val="Style_17"/>
    <w:rPr>
      <w:rFonts w:ascii="Times New Roman" w:hAnsi="Times New Roman"/>
      <w:sz w:val="24"/>
    </w:rPr>
  </w:style>
  <w:style w:styleId="Style_18" w:type="paragraph">
    <w:name w:val="footer"/>
    <w:basedOn w:val="Style_9"/>
    <w:link w:val="Style_1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8_ch" w:type="character">
    <w:name w:val="footer"/>
    <w:basedOn w:val="Style_9_ch"/>
    <w:link w:val="Style_18"/>
  </w:style>
  <w:style w:styleId="Style_2" w:type="paragraph">
    <w:name w:val="ConsPlusNormal"/>
    <w:link w:val="Style_2_ch"/>
    <w:pPr>
      <w:spacing w:after="0" w:line="240" w:lineRule="auto"/>
      <w:ind/>
    </w:pPr>
    <w:rPr>
      <w:rFonts w:ascii="Arial" w:hAnsi="Arial"/>
      <w:sz w:val="20"/>
    </w:rPr>
  </w:style>
  <w:style w:styleId="Style_2_ch" w:type="character">
    <w:name w:val="ConsPlusNormal"/>
    <w:link w:val="Style_2"/>
    <w:rPr>
      <w:rFonts w:ascii="Arial" w:hAnsi="Arial"/>
      <w:sz w:val="20"/>
    </w:rPr>
  </w:style>
  <w:style w:styleId="Style_19" w:type="paragraph">
    <w:name w:val="List Paragraph"/>
    <w:basedOn w:val="Style_9"/>
    <w:link w:val="Style_19_ch"/>
    <w:pPr>
      <w:spacing w:after="160" w:line="264" w:lineRule="auto"/>
      <w:ind w:firstLine="0" w:left="720"/>
      <w:contextualSpacing w:val="1"/>
    </w:pPr>
  </w:style>
  <w:style w:styleId="Style_19_ch" w:type="character">
    <w:name w:val="List Paragraph"/>
    <w:basedOn w:val="Style_9_ch"/>
    <w:link w:val="Style_19"/>
  </w:style>
  <w:style w:styleId="Style_20" w:type="paragraph">
    <w:name w:val="toc 3"/>
    <w:next w:val="Style_9"/>
    <w:link w:val="Style_20_ch"/>
    <w:uiPriority w:val="39"/>
    <w:pPr>
      <w:ind w:firstLine="0" w:left="400"/>
    </w:pPr>
  </w:style>
  <w:style w:styleId="Style_20_ch" w:type="character">
    <w:name w:val="toc 3"/>
    <w:link w:val="Style_20"/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Основной шрифт абзаца1"/>
    <w:link w:val="Style_22_ch"/>
  </w:style>
  <w:style w:styleId="Style_22_ch" w:type="character">
    <w:name w:val="Основной шрифт абзаца1"/>
    <w:link w:val="Style_22"/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9_ch"/>
    <w:link w:val="Style_1"/>
  </w:style>
  <w:style w:styleId="Style_23" w:type="paragraph">
    <w:name w:val="Body Text 3"/>
    <w:basedOn w:val="Style_9"/>
    <w:link w:val="Style_23_ch"/>
    <w:pPr>
      <w:keepNext w:val="1"/>
      <w:keepLines w:val="1"/>
      <w:widowControl w:val="0"/>
      <w:tabs>
        <w:tab w:leader="none" w:pos="0" w:val="left"/>
        <w:tab w:leader="none" w:pos="567" w:val="left"/>
        <w:tab w:leader="none" w:pos="1133" w:val="left"/>
        <w:tab w:leader="none" w:pos="1699" w:val="left"/>
        <w:tab w:leader="none" w:pos="2266" w:val="left"/>
        <w:tab w:leader="none" w:pos="2832" w:val="left"/>
        <w:tab w:leader="none" w:pos="3399" w:val="left"/>
        <w:tab w:leader="none" w:pos="3965" w:val="left"/>
        <w:tab w:leader="none" w:pos="4531" w:val="left"/>
        <w:tab w:leader="none" w:pos="5098" w:val="left"/>
        <w:tab w:leader="none" w:pos="5664" w:val="left"/>
        <w:tab w:leader="none" w:pos="6231" w:val="left"/>
        <w:tab w:leader="none" w:pos="6797" w:val="left"/>
        <w:tab w:leader="none" w:pos="7363" w:val="left"/>
        <w:tab w:leader="none" w:pos="7930" w:val="left"/>
        <w:tab w:leader="none" w:pos="8496" w:val="left"/>
        <w:tab w:leader="none" w:pos="9063" w:val="left"/>
      </w:tabs>
      <w:spacing w:after="112" w:before="148" w:line="240" w:lineRule="auto"/>
      <w:ind/>
      <w:jc w:val="both"/>
    </w:pPr>
    <w:rPr>
      <w:rFonts w:ascii="Times New Roman" w:hAnsi="Times New Roman"/>
      <w:b w:val="1"/>
      <w:i w:val="1"/>
    </w:rPr>
  </w:style>
  <w:style w:styleId="Style_23_ch" w:type="character">
    <w:name w:val="Body Text 3"/>
    <w:basedOn w:val="Style_9_ch"/>
    <w:link w:val="Style_23"/>
    <w:rPr>
      <w:rFonts w:ascii="Times New Roman" w:hAnsi="Times New Roman"/>
      <w:b w:val="1"/>
      <w:i w:val="1"/>
    </w:rPr>
  </w:style>
  <w:style w:styleId="Style_24" w:type="paragraph">
    <w:name w:val="heading 5"/>
    <w:basedOn w:val="Style_9"/>
    <w:next w:val="Style_9"/>
    <w:link w:val="Style_24_ch"/>
    <w:uiPriority w:val="9"/>
    <w:qFormat/>
    <w:pPr>
      <w:keepNext w:val="1"/>
      <w:keepLines w:val="1"/>
      <w:spacing w:after="0" w:before="40"/>
      <w:ind/>
      <w:outlineLvl w:val="4"/>
    </w:pPr>
    <w:rPr>
      <w:rFonts w:asciiTheme="majorAscii" w:hAnsiTheme="majorHAnsi"/>
      <w:color w:themeColor="accent1" w:themeShade="BF" w:val="366091"/>
    </w:rPr>
  </w:style>
  <w:style w:styleId="Style_24_ch" w:type="character">
    <w:name w:val="heading 5"/>
    <w:basedOn w:val="Style_9_ch"/>
    <w:link w:val="Style_24"/>
    <w:rPr>
      <w:rFonts w:asciiTheme="majorAscii" w:hAnsiTheme="majorHAnsi"/>
      <w:color w:themeColor="accent1" w:themeShade="BF" w:val="366091"/>
    </w:rPr>
  </w:style>
  <w:style w:styleId="Style_25" w:type="paragraph">
    <w:name w:val="heading 1"/>
    <w:basedOn w:val="Style_9"/>
    <w:link w:val="Style_25_ch"/>
    <w:uiPriority w:val="9"/>
    <w:qFormat/>
    <w:pPr>
      <w:spacing w:after="115" w:beforeAutospacing="on" w:line="369" w:lineRule="atLeast"/>
      <w:ind/>
      <w:outlineLvl w:val="0"/>
    </w:pPr>
    <w:rPr>
      <w:rFonts w:ascii="Times New Roman" w:hAnsi="Times New Roman"/>
      <w:sz w:val="32"/>
    </w:rPr>
  </w:style>
  <w:style w:styleId="Style_25_ch" w:type="character">
    <w:name w:val="heading 1"/>
    <w:basedOn w:val="Style_9_ch"/>
    <w:link w:val="Style_25"/>
    <w:rPr>
      <w:rFonts w:ascii="Times New Roman" w:hAnsi="Times New Roman"/>
      <w:sz w:val="32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rPr>
      <w:rFonts w:ascii="XO Thames" w:hAnsi="XO Thames"/>
    </w:rPr>
  </w:style>
  <w:style w:styleId="Style_27_ch" w:type="character">
    <w:name w:val="Footnote"/>
    <w:link w:val="Style_27"/>
    <w:rPr>
      <w:rFonts w:ascii="XO Thames" w:hAnsi="XO Thames"/>
    </w:rPr>
  </w:style>
  <w:style w:styleId="Style_28" w:type="paragraph">
    <w:name w:val="toc 1"/>
    <w:next w:val="Style_9"/>
    <w:link w:val="Style_28_ch"/>
    <w:uiPriority w:val="39"/>
    <w:rPr>
      <w:rFonts w:ascii="XO Thames" w:hAnsi="XO Thames"/>
      <w:b w:val="1"/>
    </w:rPr>
  </w:style>
  <w:style w:styleId="Style_28_ch" w:type="character">
    <w:name w:val="toc 1"/>
    <w:link w:val="Style_28"/>
    <w:rPr>
      <w:rFonts w:ascii="XO Thames" w:hAnsi="XO Thames"/>
      <w:b w:val="1"/>
    </w:rPr>
  </w:style>
  <w:style w:styleId="Style_29" w:type="paragraph">
    <w:name w:val="Header and Footer"/>
    <w:link w:val="Style_29_ch"/>
    <w:pPr>
      <w:spacing w:line="360" w:lineRule="auto"/>
      <w:ind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toc 9"/>
    <w:next w:val="Style_9"/>
    <w:link w:val="Style_30_ch"/>
    <w:uiPriority w:val="39"/>
    <w:pPr>
      <w:ind w:firstLine="0" w:left="1600"/>
    </w:pPr>
  </w:style>
  <w:style w:styleId="Style_30_ch" w:type="character">
    <w:name w:val="toc 9"/>
    <w:link w:val="Style_30"/>
  </w:style>
  <w:style w:styleId="Style_8" w:type="paragraph">
    <w:name w:val="Основной текст + 10;5 pt"/>
    <w:basedOn w:val="Style_7"/>
    <w:link w:val="Style_8_ch"/>
    <w:rPr>
      <w:sz w:val="21"/>
      <w:highlight w:val="white"/>
    </w:rPr>
  </w:style>
  <w:style w:styleId="Style_8_ch" w:type="character">
    <w:name w:val="Основной текст + 10;5 pt"/>
    <w:basedOn w:val="Style_7_ch"/>
    <w:link w:val="Style_8"/>
    <w:rPr>
      <w:sz w:val="21"/>
      <w:highlight w:val="white"/>
    </w:rPr>
  </w:style>
  <w:style w:styleId="Style_31" w:type="paragraph">
    <w:name w:val="toc 8"/>
    <w:next w:val="Style_9"/>
    <w:link w:val="Style_31_ch"/>
    <w:uiPriority w:val="39"/>
    <w:pPr>
      <w:ind w:firstLine="0" w:left="1400"/>
    </w:pPr>
  </w:style>
  <w:style w:styleId="Style_31_ch" w:type="character">
    <w:name w:val="toc 8"/>
    <w:link w:val="Style_31"/>
  </w:style>
  <w:style w:styleId="Style_32" w:type="paragraph">
    <w:name w:val="Обычный1"/>
    <w:link w:val="Style_32_ch"/>
  </w:style>
  <w:style w:styleId="Style_32_ch" w:type="character">
    <w:name w:val="Обычный1"/>
    <w:link w:val="Style_32"/>
  </w:style>
  <w:style w:styleId="Style_33" w:type="paragraph">
    <w:name w:val="Body Text Indent 2"/>
    <w:basedOn w:val="Style_9"/>
    <w:link w:val="Style_33_ch"/>
    <w:pPr>
      <w:spacing w:after="120" w:line="480" w:lineRule="auto"/>
      <w:ind w:firstLine="0" w:left="283"/>
    </w:pPr>
  </w:style>
  <w:style w:styleId="Style_33_ch" w:type="character">
    <w:name w:val="Body Text Indent 2"/>
    <w:basedOn w:val="Style_9_ch"/>
    <w:link w:val="Style_33"/>
  </w:style>
  <w:style w:styleId="Style_34" w:type="paragraph">
    <w:name w:val="toc 5"/>
    <w:next w:val="Style_9"/>
    <w:link w:val="Style_34_ch"/>
    <w:uiPriority w:val="39"/>
    <w:pPr>
      <w:ind w:firstLine="0" w:left="800"/>
    </w:pPr>
  </w:style>
  <w:style w:styleId="Style_34_ch" w:type="character">
    <w:name w:val="toc 5"/>
    <w:link w:val="Style_34"/>
  </w:style>
  <w:style w:styleId="Style_5" w:type="paragraph">
    <w:name w:val="Subtitle"/>
    <w:basedOn w:val="Style_9"/>
    <w:link w:val="Style_5_ch"/>
    <w:uiPriority w:val="11"/>
    <w:qFormat/>
    <w:pPr>
      <w:spacing w:after="0" w:line="240" w:lineRule="auto"/>
      <w:ind/>
      <w:jc w:val="center"/>
    </w:pPr>
    <w:rPr>
      <w:rFonts w:ascii="Times New Roman" w:hAnsi="Times New Roman"/>
      <w:b w:val="1"/>
      <w:sz w:val="20"/>
    </w:rPr>
  </w:style>
  <w:style w:styleId="Style_5_ch" w:type="character">
    <w:name w:val="Subtitle"/>
    <w:basedOn w:val="Style_9_ch"/>
    <w:link w:val="Style_5"/>
    <w:rPr>
      <w:rFonts w:ascii="Times New Roman" w:hAnsi="Times New Roman"/>
      <w:b w:val="1"/>
      <w:sz w:val="20"/>
    </w:rPr>
  </w:style>
  <w:style w:styleId="Style_7" w:type="paragraph">
    <w:name w:val="Основной текст1"/>
    <w:basedOn w:val="Style_9"/>
    <w:link w:val="Style_7_ch"/>
    <w:pPr>
      <w:spacing w:after="0" w:line="254" w:lineRule="exact"/>
      <w:ind/>
    </w:pPr>
    <w:rPr>
      <w:rFonts w:ascii="Times New Roman" w:hAnsi="Times New Roman"/>
      <w:sz w:val="20"/>
    </w:rPr>
  </w:style>
  <w:style w:styleId="Style_7_ch" w:type="character">
    <w:name w:val="Основной текст1"/>
    <w:basedOn w:val="Style_9_ch"/>
    <w:link w:val="Style_7"/>
    <w:rPr>
      <w:rFonts w:ascii="Times New Roman" w:hAnsi="Times New Roman"/>
      <w:sz w:val="20"/>
    </w:rPr>
  </w:style>
  <w:style w:styleId="Style_3" w:type="paragraph">
    <w:name w:val="Гиперссылка1"/>
    <w:basedOn w:val="Style_22"/>
    <w:link w:val="Style_3_ch"/>
    <w:rPr>
      <w:color w:val="005689"/>
      <w:u w:val="single"/>
    </w:rPr>
  </w:style>
  <w:style w:styleId="Style_3_ch" w:type="character">
    <w:name w:val="Гиперссылка1"/>
    <w:basedOn w:val="Style_22_ch"/>
    <w:link w:val="Style_3"/>
    <w:rPr>
      <w:color w:val="005689"/>
      <w:u w:val="single"/>
    </w:rPr>
  </w:style>
  <w:style w:styleId="Style_35" w:type="paragraph">
    <w:name w:val="toc 10"/>
    <w:next w:val="Style_9"/>
    <w:link w:val="Style_35_ch"/>
    <w:uiPriority w:val="39"/>
    <w:pPr>
      <w:ind w:firstLine="0" w:left="1800"/>
    </w:pPr>
  </w:style>
  <w:style w:styleId="Style_35_ch" w:type="character">
    <w:name w:val="toc 10"/>
    <w:link w:val="Style_35"/>
  </w:style>
  <w:style w:styleId="Style_36" w:type="paragraph">
    <w:name w:val="Строгий1"/>
    <w:basedOn w:val="Style_22"/>
    <w:link w:val="Style_36_ch"/>
    <w:rPr>
      <w:b w:val="1"/>
    </w:rPr>
  </w:style>
  <w:style w:styleId="Style_36_ch" w:type="character">
    <w:name w:val="Строгий1"/>
    <w:basedOn w:val="Style_22_ch"/>
    <w:link w:val="Style_36"/>
    <w:rPr>
      <w:b w:val="1"/>
    </w:rPr>
  </w:style>
  <w:style w:styleId="Style_37" w:type="paragraph">
    <w:name w:val="Title"/>
    <w:next w:val="Style_9"/>
    <w:link w:val="Style_37_ch"/>
    <w:uiPriority w:val="10"/>
    <w:qFormat/>
    <w:rPr>
      <w:rFonts w:ascii="XO Thames" w:hAnsi="XO Thames"/>
      <w:b w:val="1"/>
      <w:sz w:val="52"/>
    </w:rPr>
  </w:style>
  <w:style w:styleId="Style_37_ch" w:type="character">
    <w:name w:val="Title"/>
    <w:link w:val="Style_37"/>
    <w:rPr>
      <w:rFonts w:ascii="XO Thames" w:hAnsi="XO Thames"/>
      <w:b w:val="1"/>
      <w:sz w:val="52"/>
    </w:rPr>
  </w:style>
  <w:style w:styleId="Style_38" w:type="paragraph">
    <w:name w:val="heading 4"/>
    <w:next w:val="Style_9"/>
    <w:link w:val="Style_3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8_ch" w:type="character">
    <w:name w:val="heading 4"/>
    <w:link w:val="Style_38"/>
    <w:rPr>
      <w:rFonts w:ascii="XO Thames" w:hAnsi="XO Thames"/>
      <w:b w:val="1"/>
      <w:color w:val="595959"/>
      <w:sz w:val="26"/>
    </w:rPr>
  </w:style>
  <w:style w:styleId="Style_39" w:type="paragraph">
    <w:name w:val="heading 2"/>
    <w:next w:val="Style_9"/>
    <w:link w:val="Style_3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9_ch" w:type="character">
    <w:name w:val="heading 2"/>
    <w:link w:val="Style_39"/>
    <w:rPr>
      <w:rFonts w:ascii="XO Thames" w:hAnsi="XO Thames"/>
      <w:b w:val="1"/>
      <w:color w:val="00A0FF"/>
      <w:sz w:val="26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2022-03-22T13:22:30Z</dcterms:modified>
</cp:coreProperties>
</file>