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</w:t>
      </w:r>
      <w:bookmarkStart w:id="1" w:name="_GoBack"/>
      <w:bookmarkEnd w:id="1"/>
      <w:r w:rsidRPr="00E61505">
        <w:rPr>
          <w:rStyle w:val="105pt"/>
          <w:rFonts w:ascii="Liberation Serif" w:hAnsi="Liberation Serif" w:cs="Liberation Serif"/>
          <w:sz w:val="24"/>
          <w:szCs w:val="24"/>
        </w:rPr>
        <w:t>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3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3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9A34E6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НЕСТАНДАРТНОЙ РЕКЛАМНОЙ КОНСТРУКЦИИ 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- другим документам и правовым актам. </w:t>
      </w:r>
    </w:p>
    <w:p w:rsid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>
        <w:rPr>
          <w:rFonts w:ascii="Liberation Serif" w:hAnsi="Liberation Serif" w:cs="Liberation Serif"/>
        </w:rPr>
        <w:t>Нестандартная рекламная конструкция</w:t>
      </w:r>
      <w:r w:rsidRPr="00EC7D0D">
        <w:rPr>
          <w:rFonts w:ascii="Liberation Serif" w:hAnsi="Liberation Serif" w:cs="Liberation Serif"/>
        </w:rPr>
        <w:t xml:space="preserve"> – конструкц</w:t>
      </w:r>
      <w:r>
        <w:rPr>
          <w:rFonts w:ascii="Liberation Serif" w:hAnsi="Liberation Serif" w:cs="Liberation Serif"/>
        </w:rPr>
        <w:t>ия, имеющая</w:t>
      </w:r>
      <w:r w:rsidRPr="00EC7D0D">
        <w:rPr>
          <w:rFonts w:ascii="Liberation Serif" w:hAnsi="Liberation Serif" w:cs="Liberation Serif"/>
        </w:rPr>
        <w:t xml:space="preserve"> формат, отличный </w:t>
      </w:r>
      <w:r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2F1392" w:rsidRP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Конструкция должна иметь 15 информационных полей с </w:t>
      </w:r>
      <w:r>
        <w:rPr>
          <w:rFonts w:ascii="Liberation Serif" w:hAnsi="Liberation Serif" w:cs="Liberation Serif"/>
        </w:rPr>
        <w:t xml:space="preserve">внешней подсветкой </w:t>
      </w:r>
      <w:r>
        <w:rPr>
          <w:rFonts w:ascii="Liberation Serif" w:hAnsi="Liberation Serif" w:cs="Liberation Serif"/>
        </w:rPr>
        <w:br/>
        <w:t>посредством скрытого (подземного) способа подключения электроэнергии.</w:t>
      </w:r>
      <w:r w:rsidRPr="00EC7D0D">
        <w:rPr>
          <w:rFonts w:ascii="Liberation Serif" w:hAnsi="Liberation Serif" w:cs="Liberation Serif"/>
        </w:rPr>
        <w:t xml:space="preserve"> Размерные характеристики, внешний вид и дизайн рекламной конструкции определяются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>она вписывается. Все конструктивные элементы выполняются в строгом соблюдении проектной документации.</w:t>
      </w:r>
    </w:p>
    <w:sectPr w:rsidR="002F1392" w:rsidRPr="00E61505" w:rsidSect="00395DE3">
      <w:headerReference w:type="default" r:id="rId8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E6" w:rsidRDefault="009A34E6" w:rsidP="00D20943">
      <w:r>
        <w:separator/>
      </w:r>
    </w:p>
  </w:endnote>
  <w:endnote w:type="continuationSeparator" w:id="0">
    <w:p w:rsidR="009A34E6" w:rsidRDefault="009A34E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E6" w:rsidRDefault="009A34E6" w:rsidP="00D20943">
      <w:r>
        <w:separator/>
      </w:r>
    </w:p>
  </w:footnote>
  <w:footnote w:type="continuationSeparator" w:id="0">
    <w:p w:rsidR="009A34E6" w:rsidRDefault="009A34E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1218B" w:rsidRPr="0051218B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1218B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4E6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2018-10-23T10:05:00Z</cp:lastPrinted>
  <dcterms:created xsi:type="dcterms:W3CDTF">2019-11-22T06:24:00Z</dcterms:created>
  <dcterms:modified xsi:type="dcterms:W3CDTF">2019-11-22T06:24:00Z</dcterms:modified>
</cp:coreProperties>
</file>