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2ACAD" wp14:editId="29D309AD">
            <wp:simplePos x="0" y="0"/>
            <wp:positionH relativeFrom="margin">
              <wp:align>center</wp:align>
            </wp:positionH>
            <wp:positionV relativeFrom="paragraph">
              <wp:posOffset>-477023</wp:posOffset>
            </wp:positionV>
            <wp:extent cx="833932" cy="616292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932" cy="616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B92009">
        <w:rPr>
          <w:b/>
          <w:sz w:val="26"/>
          <w:szCs w:val="26"/>
        </w:rPr>
        <w:t xml:space="preserve">Министерство по управлению государственным имуществом 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 w:rsidRPr="00B92009">
        <w:rPr>
          <w:b/>
          <w:sz w:val="26"/>
          <w:szCs w:val="26"/>
        </w:rPr>
        <w:t>Свердловской области</w:t>
      </w:r>
    </w:p>
    <w:p w:rsidR="00B92009" w:rsidRDefault="00B92009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31775</wp:posOffset>
                </wp:positionH>
                <wp:positionV relativeFrom="paragraph">
                  <wp:posOffset>57201</wp:posOffset>
                </wp:positionV>
                <wp:extent cx="5925312" cy="0"/>
                <wp:effectExtent l="0" t="0" r="3746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3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42EA9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.5pt" to="46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" strokecolor="#002060" strokeweight="1pt">
                <v:stroke joinstyle="miter"/>
              </v:line>
            </w:pict>
          </mc:Fallback>
        </mc:AlternateContent>
      </w:r>
    </w:p>
    <w:p w:rsidR="00C90345" w:rsidRDefault="00C90345" w:rsidP="00C90345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ТЕХНИЧЕСКИЕ ТРЕБОВАНИЯ К УСТАНОВКЕ И </w:t>
      </w:r>
      <w:r w:rsidR="009E5E36">
        <w:rPr>
          <w:b/>
        </w:rPr>
        <w:t xml:space="preserve">ВНЕШНЕМУ ВИДУ </w:t>
      </w:r>
      <w:r>
        <w:rPr>
          <w:b/>
        </w:rPr>
        <w:t>РЕКЛАМНЫХ КОНСТРУКЦИЙ «</w:t>
      </w:r>
      <w:r w:rsidR="00AB4530">
        <w:rPr>
          <w:b/>
        </w:rPr>
        <w:t>БИЛБОРД</w:t>
      </w:r>
      <w:r>
        <w:rPr>
          <w:b/>
        </w:rPr>
        <w:t>»</w:t>
      </w:r>
    </w:p>
    <w:p w:rsidR="00C90345" w:rsidRDefault="00C90345" w:rsidP="00C90345">
      <w:pPr>
        <w:pStyle w:val="a3"/>
        <w:spacing w:before="0" w:beforeAutospacing="0" w:after="0" w:afterAutospacing="0"/>
        <w:jc w:val="both"/>
      </w:pPr>
    </w:p>
    <w:p w:rsidR="00C90345" w:rsidRDefault="008178A4" w:rsidP="002611DB">
      <w:pPr>
        <w:pStyle w:val="a3"/>
        <w:spacing w:before="0" w:beforeAutospacing="0" w:after="0" w:afterAutospacing="0"/>
        <w:ind w:firstLine="709"/>
        <w:jc w:val="both"/>
      </w:pPr>
      <w:r>
        <w:t>1.</w:t>
      </w:r>
      <w:r w:rsidR="002611DB">
        <w:t> </w:t>
      </w:r>
      <w:r>
        <w:t>Проектирование, изготовление и установка</w:t>
      </w:r>
      <w:r w:rsidR="00C90345">
        <w:t xml:space="preserve"> </w:t>
      </w:r>
      <w:r>
        <w:t>рекламной</w:t>
      </w:r>
      <w:r w:rsidR="00C90345">
        <w:t xml:space="preserve"> </w:t>
      </w:r>
      <w:r>
        <w:t>конструкции</w:t>
      </w:r>
      <w:r w:rsidR="00C90345">
        <w:t xml:space="preserve"> должны соответствовать требованиям качества и безопасности, предъявляемым к продукц</w:t>
      </w:r>
      <w:r>
        <w:t>ии, производственным процессам</w:t>
      </w:r>
      <w:r w:rsidR="00113FF2">
        <w:t xml:space="preserve"> </w:t>
      </w:r>
      <w:r w:rsidR="00C90345">
        <w:t>согласно:</w:t>
      </w:r>
      <w:r w:rsidR="00914AB5">
        <w:t xml:space="preserve"> 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техническим регламентами условиям, строительным нормам и правилам (СНиП);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устройства электроустановок (ПУЭ);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правилам технической эксплуатации электроустановок потребителей (ПТЭЭП);</w:t>
      </w:r>
    </w:p>
    <w:p w:rsidR="00C90345" w:rsidRDefault="00C90345" w:rsidP="002611DB">
      <w:pPr>
        <w:pStyle w:val="a3"/>
        <w:spacing w:before="0" w:beforeAutospacing="0" w:after="0" w:afterAutospacing="0"/>
        <w:ind w:firstLine="709"/>
        <w:jc w:val="both"/>
      </w:pPr>
      <w:r>
        <w:t>- национальным стандартам ГСТ-Р;</w:t>
      </w:r>
    </w:p>
    <w:p w:rsidR="00C90345" w:rsidRDefault="00B25905" w:rsidP="002611DB">
      <w:pPr>
        <w:pStyle w:val="a3"/>
        <w:spacing w:before="0" w:beforeAutospacing="0" w:after="0" w:afterAutospacing="0"/>
        <w:ind w:firstLine="709"/>
        <w:jc w:val="both"/>
      </w:pPr>
      <w:r>
        <w:t>- другим документам и правовым актам.</w:t>
      </w:r>
    </w:p>
    <w:p w:rsidR="002611DB" w:rsidRDefault="002611DB" w:rsidP="002611DB">
      <w:pPr>
        <w:pStyle w:val="a3"/>
        <w:spacing w:before="0" w:beforeAutospacing="0" w:after="0" w:afterAutospacing="0"/>
        <w:ind w:firstLine="709"/>
        <w:jc w:val="both"/>
      </w:pPr>
      <w:r>
        <w:t>2. </w:t>
      </w:r>
      <w:r w:rsidR="00AD68A2" w:rsidRPr="00AD68A2">
        <w:t xml:space="preserve">Рекламная конструкция, состоящая из фундамента, каркаса, опоры и информационного поля размером 3x6 м, предназначенные для размещения рекламы, должна быть оборудованная внешним подсветом. Рекламная конструкция должна иметь маркировку с указанием номера конструкции, названии компании и номера телефона оператора. Конструктивные элементы жёсткости и крепления </w:t>
      </w:r>
      <w:bookmarkStart w:id="0" w:name="_GoBack"/>
      <w:bookmarkEnd w:id="0"/>
      <w:r w:rsidR="00AD68A2" w:rsidRPr="00AD68A2">
        <w:t>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круглого сечения. Фундамент должен быть заглублен. Все металлоконструкции выполняются в строгом соблюдении проектной документации.</w:t>
      </w:r>
    </w:p>
    <w:p w:rsidR="00C90345" w:rsidRDefault="00B73028" w:rsidP="002611DB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C90345">
        <w:t>.</w:t>
      </w:r>
      <w:r w:rsidR="002611DB">
        <w:t> </w:t>
      </w:r>
      <w:r w:rsidR="00C90345">
        <w:t>Внешний вид и дизайн рекламн</w:t>
      </w:r>
      <w:r w:rsidR="001F725B">
        <w:t>ой</w:t>
      </w:r>
      <w:r w:rsidR="00C90345">
        <w:t xml:space="preserve"> конструкци</w:t>
      </w:r>
      <w:r w:rsidR="001F725B">
        <w:t>и</w:t>
      </w:r>
      <w:r w:rsidR="00C90345">
        <w:t xml:space="preserve"> долж</w:t>
      </w:r>
      <w:r w:rsidR="001F725B">
        <w:t>е</w:t>
      </w:r>
      <w:r w:rsidR="00C90345">
        <w:t xml:space="preserve">н соответствовать требованиям </w:t>
      </w:r>
      <w:r w:rsidR="00901054">
        <w:t>сборника</w:t>
      </w:r>
      <w:r w:rsidR="002611DB">
        <w:t xml:space="preserve"> </w:t>
      </w:r>
      <w:r w:rsidR="00901054">
        <w:t xml:space="preserve">типовых </w:t>
      </w:r>
      <w:r w:rsidR="002611DB">
        <w:t>рекламных конструкций:</w:t>
      </w:r>
      <w:r w:rsidR="00C90345">
        <w:t xml:space="preserve"> </w:t>
      </w:r>
    </w:p>
    <w:p w:rsidR="002611DB" w:rsidRDefault="00AB4530" w:rsidP="002611DB">
      <w:pPr>
        <w:pStyle w:val="a3"/>
        <w:spacing w:before="0" w:beforeAutospacing="0" w:after="0" w:afterAutospacing="0"/>
        <w:ind w:firstLine="709"/>
        <w:jc w:val="both"/>
      </w:pPr>
      <w:r w:rsidRPr="00B92009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D98FCF" wp14:editId="086EDFE7">
                <wp:simplePos x="0" y="0"/>
                <wp:positionH relativeFrom="margin">
                  <wp:posOffset>2474595</wp:posOffset>
                </wp:positionH>
                <wp:positionV relativeFrom="paragraph">
                  <wp:posOffset>86056</wp:posOffset>
                </wp:positionV>
                <wp:extent cx="3825723" cy="3379305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723" cy="33793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11DB" w:rsidRPr="00B92009" w:rsidRDefault="002611DB" w:rsidP="002611DB">
                            <w:pPr>
                              <w:pStyle w:val="a3"/>
                              <w:spacing w:before="0" w:beforeAutospacing="0" w:after="0" w:afterAutospacing="0"/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РАЗМЕРЫ:</w:t>
                            </w:r>
                          </w:p>
                          <w:p w:rsidR="00074DC0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размер информационного поля 3</w:t>
                            </w:r>
                            <w:r w:rsidR="00AB4530">
                              <w:rPr>
                                <w:color w:val="000000" w:themeColor="text1"/>
                                <w:kern w:val="24"/>
                              </w:rPr>
                              <w:t>х6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914AB5" w:rsidRPr="00074DC0" w:rsidRDefault="00074DC0" w:rsidP="00074DC0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>внешние габар</w:t>
                            </w:r>
                            <w:r w:rsidR="00D8539B">
                              <w:rPr>
                                <w:color w:val="000000" w:themeColor="text1"/>
                                <w:kern w:val="24"/>
                              </w:rPr>
                              <w:t>иты рекламной панели не более: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AB4530">
                              <w:rPr>
                                <w:color w:val="000000" w:themeColor="text1"/>
                                <w:kern w:val="24"/>
                              </w:rPr>
                              <w:t>3.2х6.2</w:t>
                            </w:r>
                            <w:r w:rsidRPr="00074DC0">
                              <w:rPr>
                                <w:color w:val="000000" w:themeColor="text1"/>
                                <w:kern w:val="24"/>
                              </w:rPr>
                              <w:t xml:space="preserve"> м</w:t>
                            </w:r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ТЕХНОЛОГИИ ЗАМЕНЫ ИЗОБРАЖЕНИЙ:</w:t>
                            </w:r>
                          </w:p>
                          <w:p w:rsidR="002611DB" w:rsidRPr="00B92009" w:rsidRDefault="00AB4530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переклейка бумажного постера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AB4530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натяжение винилового полотна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AB4530" w:rsidP="002611DB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призматрон</w:t>
                            </w:r>
                            <w:proofErr w:type="spellEnd"/>
                          </w:p>
                          <w:p w:rsidR="002611DB" w:rsidRPr="00B92009" w:rsidRDefault="002611DB" w:rsidP="002611DB">
                            <w:pPr>
                              <w:pStyle w:val="a3"/>
                              <w:spacing w:before="60" w:beforeAutospacing="0" w:after="0" w:afterAutospacing="0"/>
                              <w:rPr>
                                <w:rFonts w:eastAsiaTheme="minorEastAsia"/>
                              </w:rPr>
                            </w:pPr>
                            <w:r w:rsidRPr="00B92009">
                              <w:rPr>
                                <w:color w:val="000000" w:themeColor="text1"/>
                                <w:kern w:val="24"/>
                              </w:rPr>
                              <w:t>ОПОРНАЯ СТОЙКА:</w:t>
                            </w:r>
                          </w:p>
                          <w:p w:rsidR="002611DB" w:rsidRPr="00B92009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выполнена из круглой профильной трубы (диаметр </w:t>
                            </w:r>
                            <w:r w:rsidR="00AD68A2">
                              <w:rPr>
                                <w:color w:val="000000" w:themeColor="text1"/>
                                <w:kern w:val="24"/>
                              </w:rPr>
                              <w:t>определить проектом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)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Pr="00B92009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eastAsia="Times New Roman"/>
                                <w:color w:val="00B050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допустимая высота опорной стойки от 3 до 5 м</w:t>
                            </w:r>
                            <w:r w:rsidR="002611DB" w:rsidRPr="00B92009">
                              <w:rPr>
                                <w:color w:val="000000" w:themeColor="text1"/>
                                <w:kern w:val="24"/>
                              </w:rPr>
                              <w:t>;</w:t>
                            </w:r>
                          </w:p>
                          <w:p w:rsidR="002611DB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</w:t>
                            </w:r>
                          </w:p>
                          <w:p w:rsidR="00AB4530" w:rsidRPr="00B92009" w:rsidRDefault="00AB4530" w:rsidP="002611DB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устанавливается под прямым углом к нижней кромке рекламной панели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98FCF" id="Прямоугольник 4" o:spid="_x0000_s1026" style="position:absolute;left:0;text-align:left;margin-left:194.85pt;margin-top:6.8pt;width:301.25pt;height:266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" filled="f" stroked="f">
                <v:textbox>
                  <w:txbxContent>
                    <w:p w:rsidR="002611DB" w:rsidRPr="00B92009" w:rsidRDefault="002611DB" w:rsidP="002611DB">
                      <w:pPr>
                        <w:pStyle w:val="a3"/>
                        <w:spacing w:before="0" w:beforeAutospacing="0" w:after="0" w:afterAutospacing="0"/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РАЗМЕРЫ:</w:t>
                      </w:r>
                    </w:p>
                    <w:p w:rsidR="00074DC0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размер информационного поля 3</w:t>
                      </w:r>
                      <w:r w:rsidR="00AB4530">
                        <w:rPr>
                          <w:color w:val="000000" w:themeColor="text1"/>
                          <w:kern w:val="24"/>
                        </w:rPr>
                        <w:t>х6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914AB5" w:rsidRPr="00074DC0" w:rsidRDefault="00074DC0" w:rsidP="00074DC0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074DC0">
                        <w:rPr>
                          <w:color w:val="000000" w:themeColor="text1"/>
                          <w:kern w:val="24"/>
                        </w:rPr>
                        <w:t>внешние габар</w:t>
                      </w:r>
                      <w:r w:rsidR="00D8539B">
                        <w:rPr>
                          <w:color w:val="000000" w:themeColor="text1"/>
                          <w:kern w:val="24"/>
                        </w:rPr>
                        <w:t>иты рекламной панели не более:</w:t>
                      </w:r>
                      <w:r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AB4530">
                        <w:rPr>
                          <w:color w:val="000000" w:themeColor="text1"/>
                          <w:kern w:val="24"/>
                        </w:rPr>
                        <w:t>3.2х6.2</w:t>
                      </w:r>
                      <w:r w:rsidRPr="00074DC0">
                        <w:rPr>
                          <w:color w:val="000000" w:themeColor="text1"/>
                          <w:kern w:val="24"/>
                        </w:rPr>
                        <w:t xml:space="preserve"> м</w:t>
                      </w:r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ТЕХНОЛОГИИ ЗАМЕНЫ ИЗОБРАЖЕНИЙ:</w:t>
                      </w:r>
                    </w:p>
                    <w:p w:rsidR="002611DB" w:rsidRPr="00B92009" w:rsidRDefault="00AB4530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переклейка бумажного постера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AB4530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натяжение винилового полотна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AB4530" w:rsidP="002611DB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color w:val="00B050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kern w:val="24"/>
                        </w:rPr>
                        <w:t>призматрон</w:t>
                      </w:r>
                      <w:proofErr w:type="spellEnd"/>
                    </w:p>
                    <w:p w:rsidR="002611DB" w:rsidRPr="00B92009" w:rsidRDefault="002611DB" w:rsidP="002611DB">
                      <w:pPr>
                        <w:pStyle w:val="a3"/>
                        <w:spacing w:before="60" w:beforeAutospacing="0" w:after="0" w:afterAutospacing="0"/>
                        <w:rPr>
                          <w:rFonts w:eastAsiaTheme="minorEastAsia"/>
                        </w:rPr>
                      </w:pPr>
                      <w:r w:rsidRPr="00B92009">
                        <w:rPr>
                          <w:color w:val="000000" w:themeColor="text1"/>
                          <w:kern w:val="24"/>
                        </w:rPr>
                        <w:t>ОПОРНАЯ СТОЙКА:</w:t>
                      </w:r>
                    </w:p>
                    <w:p w:rsidR="002611DB" w:rsidRPr="00B92009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выполнена из круглой профильной трубы (диаметр </w:t>
                      </w:r>
                      <w:r w:rsidR="00AD68A2">
                        <w:rPr>
                          <w:color w:val="000000" w:themeColor="text1"/>
                          <w:kern w:val="24"/>
                        </w:rPr>
                        <w:t>определить проектом</w:t>
                      </w:r>
                      <w:r>
                        <w:rPr>
                          <w:color w:val="000000" w:themeColor="text1"/>
                          <w:kern w:val="24"/>
                        </w:rPr>
                        <w:t>)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Pr="00B92009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eastAsia="Times New Roman"/>
                          <w:color w:val="00B050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допустимая высота опорной стойки от 3 до 5 м</w:t>
                      </w:r>
                      <w:r w:rsidR="002611DB" w:rsidRPr="00B92009">
                        <w:rPr>
                          <w:color w:val="000000" w:themeColor="text1"/>
                          <w:kern w:val="24"/>
                        </w:rPr>
                        <w:t>;</w:t>
                      </w:r>
                    </w:p>
                    <w:p w:rsidR="002611DB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цвет опорной стойки соответствует допустимому перечню цветов концепции (в городском квартале улиц необходимо применять единое цветовое решение</w:t>
                      </w:r>
                    </w:p>
                    <w:p w:rsidR="00AB4530" w:rsidRPr="00B92009" w:rsidRDefault="00AB4530" w:rsidP="002611DB">
                      <w:pPr>
                        <w:pStyle w:val="a4"/>
                        <w:numPr>
                          <w:ilvl w:val="0"/>
                          <w:numId w:val="4"/>
                        </w:numPr>
                        <w:jc w:val="both"/>
                        <w:rPr>
                          <w:color w:val="000000" w:themeColor="text1"/>
                          <w:kern w:val="24"/>
                        </w:rPr>
                      </w:pPr>
                      <w:r>
                        <w:rPr>
                          <w:color w:val="000000" w:themeColor="text1"/>
                          <w:kern w:val="24"/>
                        </w:rPr>
                        <w:t>устанавливается под прямым углом к нижней кромке рекламной панели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611DB" w:rsidRDefault="00AB4530" w:rsidP="00676196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143516" cy="288607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43" cy="29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1DB" w:rsidRDefault="002611DB" w:rsidP="002611DB">
      <w:pPr>
        <w:pStyle w:val="a3"/>
        <w:spacing w:after="0"/>
        <w:ind w:firstLine="709"/>
        <w:jc w:val="both"/>
      </w:pPr>
    </w:p>
    <w:p w:rsidR="00970CCD" w:rsidRDefault="005637E5" w:rsidP="00017DF1">
      <w:pPr>
        <w:pStyle w:val="a3"/>
        <w:spacing w:after="0"/>
        <w:ind w:firstLine="709"/>
        <w:jc w:val="both"/>
      </w:pPr>
      <w:r w:rsidRPr="005637E5">
        <w:t xml:space="preserve">Внешняя поверхность рекламной конструкции и опоры </w:t>
      </w:r>
      <w:r w:rsidR="00901054">
        <w:t>должна</w:t>
      </w:r>
      <w:r w:rsidRPr="005637E5">
        <w:t xml:space="preserve"> быть окрашена полимерно-порошковым покрытием в цвет по палитре RAL</w:t>
      </w:r>
      <w:r>
        <w:t xml:space="preserve">. </w:t>
      </w:r>
      <w:r w:rsidR="00291CA6">
        <w:t xml:space="preserve">Цветовое решение должно быть выбрано согласно </w:t>
      </w:r>
      <w:proofErr w:type="gramStart"/>
      <w:r w:rsidR="00AB614F">
        <w:t xml:space="preserve">Концепции </w:t>
      </w:r>
      <w:r w:rsidR="00AB614F" w:rsidRPr="005637E5">
        <w:t>оформления и размещения объектов наружной рекламы</w:t>
      </w:r>
      <w:proofErr w:type="gramEnd"/>
      <w:r w:rsidRPr="005637E5">
        <w:t xml:space="preserve"> </w:t>
      </w:r>
      <w:r w:rsidR="00AD68A2">
        <w:br/>
      </w:r>
      <w:r w:rsidRPr="005637E5">
        <w:t>на территории Свердловской области</w:t>
      </w:r>
      <w:r>
        <w:t>, разработанной Министерством по управлению</w:t>
      </w:r>
      <w:r w:rsidR="004B7BEF">
        <w:t xml:space="preserve"> </w:t>
      </w:r>
      <w:r>
        <w:t>государственным имуществом Све</w:t>
      </w:r>
      <w:r w:rsidR="00AD68A2">
        <w:t>рдловской области и одобренной президиумом</w:t>
      </w:r>
      <w:r>
        <w:t xml:space="preserve"> Правительства Свердловской области (протокол от 16.08.2016 № 4-ПЗП).</w:t>
      </w:r>
    </w:p>
    <w:sectPr w:rsidR="00970CCD" w:rsidSect="00AD68A2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113FF2"/>
    <w:rsid w:val="001F725B"/>
    <w:rsid w:val="002611DB"/>
    <w:rsid w:val="00276E7A"/>
    <w:rsid w:val="002869EA"/>
    <w:rsid w:val="00291CA6"/>
    <w:rsid w:val="004B7BEF"/>
    <w:rsid w:val="005637E5"/>
    <w:rsid w:val="005B58B1"/>
    <w:rsid w:val="005F1E66"/>
    <w:rsid w:val="005F5F63"/>
    <w:rsid w:val="005F7BEA"/>
    <w:rsid w:val="00676196"/>
    <w:rsid w:val="006D0A28"/>
    <w:rsid w:val="0070067E"/>
    <w:rsid w:val="00711CAD"/>
    <w:rsid w:val="008178A4"/>
    <w:rsid w:val="008F7344"/>
    <w:rsid w:val="00901054"/>
    <w:rsid w:val="00901FFD"/>
    <w:rsid w:val="00914AB5"/>
    <w:rsid w:val="00970CCD"/>
    <w:rsid w:val="009E5E36"/>
    <w:rsid w:val="00A508F9"/>
    <w:rsid w:val="00A83A19"/>
    <w:rsid w:val="00A9765B"/>
    <w:rsid w:val="00AB4530"/>
    <w:rsid w:val="00AB614F"/>
    <w:rsid w:val="00AD68A2"/>
    <w:rsid w:val="00B25905"/>
    <w:rsid w:val="00B73028"/>
    <w:rsid w:val="00B92009"/>
    <w:rsid w:val="00C90345"/>
    <w:rsid w:val="00CB5B4E"/>
    <w:rsid w:val="00D8539B"/>
    <w:rsid w:val="00E83145"/>
    <w:rsid w:val="00F05248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4</cp:revision>
  <cp:lastPrinted>2016-09-07T10:40:00Z</cp:lastPrinted>
  <dcterms:created xsi:type="dcterms:W3CDTF">2016-11-15T09:30:00Z</dcterms:created>
  <dcterms:modified xsi:type="dcterms:W3CDTF">2016-11-15T11:52:00Z</dcterms:modified>
</cp:coreProperties>
</file>