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88FAFF6" wp14:editId="7B5E36B9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468C" wp14:editId="36AD661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41860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84553">
        <w:rPr>
          <w:b/>
        </w:rPr>
        <w:t>СУПЕРСАЙТ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- другим </w:t>
      </w:r>
      <w:r w:rsidR="00841F05">
        <w:t>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</w:t>
      </w:r>
      <w:r w:rsidR="00D757EB">
        <w:t>2</w:t>
      </w:r>
      <w:r w:rsidR="00FC2C3F">
        <w:t xml:space="preserve"> (3)</w:t>
      </w:r>
      <w:r w:rsidR="00D757EB">
        <w:t xml:space="preserve"> внешних поверхности для размещения информации. Под информационной поверхностью смонтирован декоративный элемент</w:t>
      </w:r>
      <w:r w:rsidR="00A351FA">
        <w:br/>
      </w:r>
      <w:r w:rsidR="00D757EB">
        <w:t>и технологический пандус для обслуживания конструкции.</w:t>
      </w:r>
      <w:r w:rsidR="004B7BEF">
        <w:t xml:space="preserve"> </w:t>
      </w:r>
      <w:r>
        <w:t>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C90345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>
        <w:t xml:space="preserve">сборника </w:t>
      </w:r>
      <w:r w:rsidR="005E5D1E">
        <w:t xml:space="preserve">типовых </w:t>
      </w:r>
      <w:r>
        <w:t>рекламных конструкций:</w:t>
      </w:r>
      <w:r w:rsidR="00C90345">
        <w:t xml:space="preserve"> </w:t>
      </w:r>
    </w:p>
    <w:p w:rsidR="002611DB" w:rsidRDefault="00E84553" w:rsidP="002611DB">
      <w:pPr>
        <w:pStyle w:val="a3"/>
        <w:spacing w:before="0" w:beforeAutospacing="0" w:after="0" w:afterAutospacing="0"/>
        <w:ind w:firstLine="709"/>
        <w:jc w:val="both"/>
      </w:pPr>
      <w:r w:rsidRPr="00E845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A3BDC" wp14:editId="5D87343F">
                <wp:simplePos x="0" y="0"/>
                <wp:positionH relativeFrom="margin">
                  <wp:posOffset>2155825</wp:posOffset>
                </wp:positionH>
                <wp:positionV relativeFrom="paragraph">
                  <wp:posOffset>66344</wp:posOffset>
                </wp:positionV>
                <wp:extent cx="3864634" cy="3721211"/>
                <wp:effectExtent l="0" t="0" r="0" b="0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34" cy="37212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4553" w:rsidRPr="00E84553" w:rsidRDefault="00E84553" w:rsidP="00E8455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841F05" w:rsidRPr="008145C9" w:rsidRDefault="00841F05" w:rsidP="00841F05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4х12 м</w:t>
                            </w:r>
                            <w:r w:rsidR="008145C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8145C9" w:rsidRPr="008145C9" w:rsidRDefault="008145C9" w:rsidP="008145C9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м 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84553" w:rsidRPr="00F16D29" w:rsidRDefault="00E84553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84553" w:rsidRPr="00F16D29" w:rsidRDefault="00E859A6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="00FC2C3F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F16D29" w:rsidRPr="00F16D29" w:rsidRDefault="00F16D29" w:rsidP="00E8455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F16D29"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proofErr w:type="spellEnd"/>
                            <w:r w:rsidR="00FC2C3F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F16D29" w:rsidRPr="00F16D29" w:rsidRDefault="00F16D29" w:rsidP="00F16D29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E97118"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E84553" w:rsidRPr="00E84553" w:rsidRDefault="00E84553" w:rsidP="005E5D1E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7 до 20 м;</w:t>
                            </w:r>
                          </w:p>
                          <w:p w:rsidR="00A351FA" w:rsidRPr="00B92009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A351FA" w:rsidRPr="00E84553" w:rsidRDefault="00A351FA" w:rsidP="00A351F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E84553" w:rsidRPr="00E84553" w:rsidRDefault="00E84553" w:rsidP="00E8455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84553" w:rsidRPr="00E84553" w:rsidRDefault="00E84553" w:rsidP="00E8455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E84553">
                              <w:rPr>
                                <w:color w:val="000000" w:themeColor="text1"/>
                                <w:kern w:val="24"/>
                              </w:rPr>
                              <w:t>рекламная конструкция должна иметь внешнее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3BDC" id="Прямоугольник 4" o:spid="_x0000_s1026" style="position:absolute;left:0;text-align:left;margin-left:169.75pt;margin-top:5.2pt;width:304.3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" filled="f" stroked="f">
                <v:textbox>
                  <w:txbxContent>
                    <w:p w:rsidR="00E84553" w:rsidRPr="00E84553" w:rsidRDefault="00E84553" w:rsidP="00E84553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841F05" w:rsidRPr="008145C9" w:rsidRDefault="00841F05" w:rsidP="00841F05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4х12 м</w:t>
                      </w:r>
                      <w:r w:rsidR="008145C9">
                        <w:rPr>
                          <w:color w:val="000000" w:themeColor="text1"/>
                          <w:kern w:val="24"/>
                        </w:rPr>
                        <w:t>;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8145C9" w:rsidRPr="008145C9" w:rsidRDefault="008145C9" w:rsidP="008145C9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5х15 м 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84553" w:rsidRPr="00F16D29" w:rsidRDefault="00E84553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84553" w:rsidRPr="00F16D29" w:rsidRDefault="00E859A6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="00FC2C3F"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F16D29" w:rsidRPr="00F16D29" w:rsidRDefault="00F16D29" w:rsidP="00E84553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F16D29"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proofErr w:type="spellEnd"/>
                      <w:r w:rsidR="00FC2C3F"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F16D29" w:rsidRPr="00F16D29" w:rsidRDefault="00F16D29" w:rsidP="00F16D29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E97118"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  <w:bookmarkStart w:id="1" w:name="_GoBack"/>
                      <w:bookmarkEnd w:id="1"/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E84553" w:rsidRPr="00E84553" w:rsidRDefault="00E84553" w:rsidP="005E5D1E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  <w:rPr>
                          <w:rFonts w:eastAsiaTheme="minorEastAsia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7 до 20 м;</w:t>
                      </w:r>
                    </w:p>
                    <w:p w:rsidR="00A351FA" w:rsidRPr="00B92009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A351FA" w:rsidRPr="00E84553" w:rsidRDefault="00A351FA" w:rsidP="00A351FA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E84553" w:rsidRPr="00E84553" w:rsidRDefault="00E84553" w:rsidP="00E84553">
                      <w:pPr>
                        <w:pStyle w:val="a3"/>
                        <w:spacing w:before="60" w:beforeAutospacing="0" w:after="0" w:afterAutospacing="0"/>
                        <w:jc w:val="both"/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84553" w:rsidRPr="00E84553" w:rsidRDefault="00E84553" w:rsidP="00E84553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E84553">
                        <w:rPr>
                          <w:color w:val="000000" w:themeColor="text1"/>
                          <w:kern w:val="24"/>
                        </w:rPr>
                        <w:t>рекламная конструкция должна иметь внешнее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AA74D7" w:rsidP="00E8455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565A02F" wp14:editId="06BF21FD">
            <wp:extent cx="219964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0" cy="13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553">
        <w:br w:type="textWrapping" w:clear="all"/>
      </w:r>
    </w:p>
    <w:p w:rsidR="002611DB" w:rsidRDefault="00AA74D7" w:rsidP="00AA74D7">
      <w:pPr>
        <w:pStyle w:val="a3"/>
        <w:spacing w:after="0"/>
        <w:ind w:firstLine="851"/>
        <w:jc w:val="both"/>
      </w:pPr>
      <w:r>
        <w:rPr>
          <w:noProof/>
        </w:rPr>
        <w:drawing>
          <wp:inline distT="0" distB="0" distL="0" distR="0" wp14:anchorId="66CEBDDE" wp14:editId="2456D3DA">
            <wp:extent cx="1152525" cy="666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D" w:rsidRDefault="0082037D" w:rsidP="002611DB">
      <w:pPr>
        <w:pStyle w:val="a3"/>
        <w:spacing w:after="0"/>
        <w:ind w:firstLine="709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AA74D7" w:rsidRDefault="00AA74D7" w:rsidP="00AA74D7">
      <w:pPr>
        <w:pStyle w:val="a3"/>
        <w:spacing w:after="0"/>
        <w:jc w:val="both"/>
      </w:pPr>
    </w:p>
    <w:p w:rsidR="00F81498" w:rsidRDefault="005637E5" w:rsidP="002611DB">
      <w:pPr>
        <w:pStyle w:val="a3"/>
        <w:spacing w:after="0"/>
        <w:ind w:firstLine="709"/>
        <w:jc w:val="both"/>
      </w:pPr>
      <w:r w:rsidRPr="005637E5">
        <w:t>Внешняя поверхнос</w:t>
      </w:r>
      <w:r w:rsidR="005E5D1E">
        <w:t>ть рекламной конструкции и опора</w:t>
      </w:r>
      <w:r w:rsidRPr="005637E5">
        <w:t xml:space="preserve"> </w:t>
      </w:r>
      <w:r w:rsidR="005E5D1E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  <w:r w:rsidR="0070067E">
        <w:t xml:space="preserve"> </w:t>
      </w:r>
    </w:p>
    <w:sectPr w:rsidR="00F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4A4EE6"/>
    <w:multiLevelType w:val="hybridMultilevel"/>
    <w:tmpl w:val="2996EA98"/>
    <w:lvl w:ilvl="0" w:tplc="71C0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A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F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457C69"/>
    <w:multiLevelType w:val="hybridMultilevel"/>
    <w:tmpl w:val="3B045AC4"/>
    <w:lvl w:ilvl="0" w:tplc="AC98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0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23970"/>
    <w:rsid w:val="00074DC0"/>
    <w:rsid w:val="00113FF2"/>
    <w:rsid w:val="001F725B"/>
    <w:rsid w:val="002611DB"/>
    <w:rsid w:val="00291CA6"/>
    <w:rsid w:val="003D3527"/>
    <w:rsid w:val="004B7BEF"/>
    <w:rsid w:val="005637E5"/>
    <w:rsid w:val="005B58B1"/>
    <w:rsid w:val="005E5D1E"/>
    <w:rsid w:val="005F5F63"/>
    <w:rsid w:val="005F7BEA"/>
    <w:rsid w:val="0070067E"/>
    <w:rsid w:val="007206A9"/>
    <w:rsid w:val="008145C9"/>
    <w:rsid w:val="008178A4"/>
    <w:rsid w:val="0082037D"/>
    <w:rsid w:val="00841F05"/>
    <w:rsid w:val="00914AB5"/>
    <w:rsid w:val="00970CCD"/>
    <w:rsid w:val="009E5E36"/>
    <w:rsid w:val="00A351FA"/>
    <w:rsid w:val="00A83A19"/>
    <w:rsid w:val="00A9765B"/>
    <w:rsid w:val="00AA74D7"/>
    <w:rsid w:val="00AB614F"/>
    <w:rsid w:val="00B158BA"/>
    <w:rsid w:val="00B92009"/>
    <w:rsid w:val="00C90345"/>
    <w:rsid w:val="00D757EB"/>
    <w:rsid w:val="00E83145"/>
    <w:rsid w:val="00E84553"/>
    <w:rsid w:val="00E859A6"/>
    <w:rsid w:val="00F05248"/>
    <w:rsid w:val="00F16D29"/>
    <w:rsid w:val="00F81498"/>
    <w:rsid w:val="00FB5650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2</cp:revision>
  <cp:lastPrinted>2016-09-07T10:40:00Z</cp:lastPrinted>
  <dcterms:created xsi:type="dcterms:W3CDTF">2017-06-02T08:17:00Z</dcterms:created>
  <dcterms:modified xsi:type="dcterms:W3CDTF">2017-06-02T08:17:00Z</dcterms:modified>
</cp:coreProperties>
</file>