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2B" w:rsidRDefault="00EF0E2B" w:rsidP="00EF0E2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РЕКЛАМНЫХ КОНСТРУКЦИЙ «СУПЕРСАЙТ»</w:t>
      </w:r>
    </w:p>
    <w:p w:rsidR="00EF0E2B" w:rsidRDefault="00EF0E2B" w:rsidP="00EF0E2B">
      <w:pPr>
        <w:pStyle w:val="a3"/>
        <w:spacing w:before="0" w:beforeAutospacing="0" w:after="0" w:afterAutospacing="0"/>
        <w:jc w:val="both"/>
      </w:pPr>
    </w:p>
    <w:p w:rsidR="00EF0E2B" w:rsidRDefault="00EF0E2B" w:rsidP="00EF0E2B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EF0E2B" w:rsidRDefault="00EF0E2B" w:rsidP="00EF0E2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 и условиям, строительным нормам и правилам (СНиП);</w:t>
      </w:r>
    </w:p>
    <w:p w:rsidR="00EF0E2B" w:rsidRDefault="00EF0E2B" w:rsidP="00EF0E2B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</w:t>
      </w:r>
      <w:proofErr w:type="spellStart"/>
      <w:r>
        <w:t>ПУЭ</w:t>
      </w:r>
      <w:proofErr w:type="spellEnd"/>
      <w:r>
        <w:t>);</w:t>
      </w:r>
    </w:p>
    <w:p w:rsidR="00EF0E2B" w:rsidRDefault="00EF0E2B" w:rsidP="00EF0E2B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</w:t>
      </w:r>
      <w:proofErr w:type="spellStart"/>
      <w:r>
        <w:t>ПТЭЭП</w:t>
      </w:r>
      <w:proofErr w:type="spellEnd"/>
      <w:r>
        <w:t>);</w:t>
      </w:r>
    </w:p>
    <w:p w:rsidR="00EF0E2B" w:rsidRDefault="00EF0E2B" w:rsidP="00EF0E2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ГОСТ Р;</w:t>
      </w:r>
    </w:p>
    <w:p w:rsidR="00EF0E2B" w:rsidRDefault="00EF0E2B" w:rsidP="00EF0E2B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EF0E2B" w:rsidRDefault="00EF0E2B" w:rsidP="00EF0E2B">
      <w:pPr>
        <w:pStyle w:val="a3"/>
        <w:spacing w:before="0" w:beforeAutospacing="0" w:after="0" w:afterAutospacing="0"/>
        <w:ind w:firstLine="709"/>
        <w:jc w:val="both"/>
      </w:pPr>
      <w:r>
        <w:t>2. Конструкция должна иметь 2-3 внешних информационных поля. Под информационной поверхностью смонтирован декоративный элемент. К</w:t>
      </w:r>
      <w:r w:rsidRPr="00F81498">
        <w:t xml:space="preserve">онструкция монтируется на </w:t>
      </w:r>
      <w:r>
        <w:t xml:space="preserve">опорную стойку и устанавливается на заглубленный монолитный железобетонный фундамент, либо на заглубленный железобетонный ростверк свайного фундамента.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EF0E2B" w:rsidRDefault="00EF0E2B" w:rsidP="00EF0E2B">
      <w:pPr>
        <w:pStyle w:val="a3"/>
        <w:spacing w:before="0" w:beforeAutospacing="0" w:after="0" w:afterAutospacing="0"/>
        <w:ind w:firstLine="709"/>
        <w:jc w:val="both"/>
      </w:pPr>
      <w:r>
        <w:t xml:space="preserve">3. Внешний вид и дизайн рекламной конструкции должен соответствовать требованиям сборника типовых рекламных конструкций: </w:t>
      </w:r>
    </w:p>
    <w:p w:rsidR="00EF0E2B" w:rsidRDefault="00EF0E2B" w:rsidP="00EF0E2B">
      <w:pPr>
        <w:pStyle w:val="a3"/>
        <w:spacing w:before="0" w:beforeAutospacing="0" w:after="0" w:afterAutospacing="0"/>
        <w:ind w:firstLine="709"/>
        <w:jc w:val="both"/>
      </w:pPr>
      <w:r w:rsidRPr="00E845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D158A" wp14:editId="1B80023D">
                <wp:simplePos x="0" y="0"/>
                <wp:positionH relativeFrom="margin">
                  <wp:posOffset>2157095</wp:posOffset>
                </wp:positionH>
                <wp:positionV relativeFrom="paragraph">
                  <wp:posOffset>68580</wp:posOffset>
                </wp:positionV>
                <wp:extent cx="3864634" cy="3381375"/>
                <wp:effectExtent l="0" t="0" r="0" b="0"/>
                <wp:wrapNone/>
                <wp:docPr id="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34" cy="3381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0E2B" w:rsidRPr="00E84553" w:rsidRDefault="00EF0E2B" w:rsidP="00EF0E2B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EF0E2B" w:rsidRPr="008145C9" w:rsidRDefault="00EF0E2B" w:rsidP="00EF0E2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5х15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м </w:t>
                            </w:r>
                          </w:p>
                          <w:p w:rsidR="00EF0E2B" w:rsidRPr="00E84553" w:rsidRDefault="00EF0E2B" w:rsidP="00EF0E2B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EF0E2B" w:rsidRPr="00F16D29" w:rsidRDefault="00EF0E2B" w:rsidP="00EF0E2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EF0E2B" w:rsidRPr="00F16D29" w:rsidRDefault="00EF0E2B" w:rsidP="00EF0E2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  <w:r w:rsidRPr="004D07D5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EF0E2B" w:rsidRPr="00F16D29" w:rsidRDefault="00EF0E2B" w:rsidP="00EF0E2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F16D29">
                              <w:rPr>
                                <w:color w:val="000000" w:themeColor="text1"/>
                                <w:kern w:val="24"/>
                              </w:rPr>
                              <w:t>призматрон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EF0E2B" w:rsidRPr="00F16D29" w:rsidRDefault="00EF0E2B" w:rsidP="00EF0E2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E97118">
                              <w:rPr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</w:p>
                          <w:p w:rsidR="00EF0E2B" w:rsidRPr="00E84553" w:rsidRDefault="00EF0E2B" w:rsidP="00EF0E2B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EF0E2B" w:rsidRPr="00E84553" w:rsidRDefault="00EF0E2B" w:rsidP="00EF0E2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EF0E2B" w:rsidRPr="00E84553" w:rsidRDefault="00EF0E2B" w:rsidP="00EF0E2B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EF0E2B" w:rsidRPr="00E84553" w:rsidRDefault="00EF0E2B" w:rsidP="00EF0E2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допустимая высота опорной стойки от 7 до 20 м;</w:t>
                            </w:r>
                          </w:p>
                          <w:p w:rsidR="00EF0E2B" w:rsidRPr="00B92009" w:rsidRDefault="00EF0E2B" w:rsidP="00EF0E2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EF0E2B" w:rsidRPr="00E84553" w:rsidRDefault="00EF0E2B" w:rsidP="00EF0E2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EF0E2B" w:rsidRPr="00E84553" w:rsidRDefault="00EF0E2B" w:rsidP="00EF0E2B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EF0E2B" w:rsidRPr="00E84553" w:rsidRDefault="00EF0E2B" w:rsidP="00EF0E2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рекламная конструкция должна иметь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D158A" id="Прямоугольник 4" o:spid="_x0000_s1026" style="position:absolute;left:0;text-align:left;margin-left:169.85pt;margin-top:5.4pt;width:304.3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" filled="f" stroked="f">
                <v:textbox>
                  <w:txbxContent>
                    <w:p w:rsidR="00EF0E2B" w:rsidRPr="00E84553" w:rsidRDefault="00EF0E2B" w:rsidP="00EF0E2B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EF0E2B" w:rsidRPr="008145C9" w:rsidRDefault="00EF0E2B" w:rsidP="00EF0E2B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Размер информационного поля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</w:rPr>
                        <w:t>5х15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</w:rPr>
                        <w:t xml:space="preserve"> м </w:t>
                      </w:r>
                    </w:p>
                    <w:p w:rsidR="00EF0E2B" w:rsidRPr="00E84553" w:rsidRDefault="00EF0E2B" w:rsidP="00EF0E2B">
                      <w:pPr>
                        <w:pStyle w:val="a3"/>
                        <w:spacing w:before="6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EF0E2B" w:rsidRPr="00F16D29" w:rsidRDefault="00EF0E2B" w:rsidP="00EF0E2B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EF0E2B" w:rsidRPr="00F16D29" w:rsidRDefault="00EF0E2B" w:rsidP="00EF0E2B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  <w:r w:rsidRPr="004D07D5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EF0E2B" w:rsidRPr="00F16D29" w:rsidRDefault="00EF0E2B" w:rsidP="00EF0E2B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F16D29">
                        <w:rPr>
                          <w:color w:val="000000" w:themeColor="text1"/>
                          <w:kern w:val="24"/>
                        </w:rPr>
                        <w:t>призматрон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EF0E2B" w:rsidRPr="00F16D29" w:rsidRDefault="00EF0E2B" w:rsidP="00EF0E2B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E97118">
                        <w:rPr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</w:p>
                    <w:p w:rsidR="00EF0E2B" w:rsidRPr="00E84553" w:rsidRDefault="00EF0E2B" w:rsidP="00EF0E2B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eastAsiaTheme="minorEastAsia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EF0E2B" w:rsidRPr="00E84553" w:rsidRDefault="00EF0E2B" w:rsidP="00EF0E2B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EF0E2B" w:rsidRPr="00E84553" w:rsidRDefault="00EF0E2B" w:rsidP="00EF0E2B">
                      <w:pPr>
                        <w:pStyle w:val="a3"/>
                        <w:spacing w:before="0" w:beforeAutospacing="0" w:after="0" w:afterAutospacing="0"/>
                        <w:ind w:firstLine="709"/>
                        <w:jc w:val="both"/>
                        <w:rPr>
                          <w:rFonts w:eastAsiaTheme="minorEastAsia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EF0E2B" w:rsidRPr="00E84553" w:rsidRDefault="00EF0E2B" w:rsidP="00EF0E2B">
                      <w:pPr>
                        <w:pStyle w:val="a4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допустимая высота опорной стойки от 7 до 20 м;</w:t>
                      </w:r>
                    </w:p>
                    <w:p w:rsidR="00EF0E2B" w:rsidRPr="00B92009" w:rsidRDefault="00EF0E2B" w:rsidP="00EF0E2B">
                      <w:pPr>
                        <w:pStyle w:val="a4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EF0E2B" w:rsidRPr="00E84553" w:rsidRDefault="00EF0E2B" w:rsidP="00EF0E2B">
                      <w:pPr>
                        <w:pStyle w:val="a4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EF0E2B" w:rsidRPr="00E84553" w:rsidRDefault="00EF0E2B" w:rsidP="00EF0E2B">
                      <w:pPr>
                        <w:pStyle w:val="a3"/>
                        <w:spacing w:before="6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EF0E2B" w:rsidRPr="00E84553" w:rsidRDefault="00EF0E2B" w:rsidP="00EF0E2B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рекламная конструкция должна иметь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0E2B" w:rsidRDefault="00EF0E2B" w:rsidP="00EF0E2B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18E28CFE" wp14:editId="4647B3E8">
            <wp:extent cx="2199640" cy="1343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10" cy="13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EF0E2B" w:rsidRDefault="00EF0E2B" w:rsidP="00EF0E2B">
      <w:pPr>
        <w:pStyle w:val="a3"/>
        <w:spacing w:after="0"/>
        <w:ind w:firstLine="851"/>
        <w:jc w:val="both"/>
      </w:pPr>
      <w:r>
        <w:rPr>
          <w:noProof/>
        </w:rPr>
        <w:drawing>
          <wp:inline distT="0" distB="0" distL="0" distR="0" wp14:anchorId="47CD97A2" wp14:editId="353EFF37">
            <wp:extent cx="1152525" cy="666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2B" w:rsidRDefault="00EF0E2B" w:rsidP="00EF0E2B">
      <w:pPr>
        <w:pStyle w:val="a3"/>
        <w:spacing w:after="0"/>
        <w:ind w:firstLine="709"/>
        <w:jc w:val="both"/>
      </w:pPr>
    </w:p>
    <w:p w:rsidR="00EF0E2B" w:rsidRDefault="00EF0E2B" w:rsidP="00EF0E2B">
      <w:pPr>
        <w:pStyle w:val="a3"/>
        <w:spacing w:after="0"/>
        <w:ind w:firstLine="708"/>
        <w:jc w:val="both"/>
      </w:pPr>
      <w:bookmarkStart w:id="0" w:name="_GoBack"/>
      <w:bookmarkEnd w:id="0"/>
    </w:p>
    <w:p w:rsidR="00EF0E2B" w:rsidRDefault="00EF0E2B" w:rsidP="00EF0E2B">
      <w:pPr>
        <w:pStyle w:val="a3"/>
        <w:spacing w:after="0"/>
        <w:ind w:firstLine="709"/>
        <w:jc w:val="both"/>
      </w:pPr>
    </w:p>
    <w:p w:rsidR="00EF0E2B" w:rsidRPr="004F66E7" w:rsidRDefault="00EF0E2B" w:rsidP="00EF0E2B">
      <w:pPr>
        <w:pStyle w:val="a3"/>
        <w:spacing w:after="0"/>
        <w:ind w:firstLine="709"/>
        <w:jc w:val="both"/>
      </w:pPr>
      <w:r w:rsidRPr="005637E5">
        <w:t>Внешняя поверхнос</w:t>
      </w:r>
      <w:r>
        <w:t>ть рекламной конструкции и опора</w:t>
      </w:r>
      <w:r w:rsidRPr="005637E5">
        <w:t xml:space="preserve"> </w:t>
      </w:r>
      <w:r>
        <w:t>должна</w:t>
      </w:r>
      <w:r w:rsidRPr="005637E5">
        <w:t xml:space="preserve"> быть окрашена полимерно-порошковым покрытием в цвет по палитре </w:t>
      </w:r>
      <w:proofErr w:type="spellStart"/>
      <w:r w:rsidRPr="005637E5">
        <w:t>RAL</w:t>
      </w:r>
      <w:proofErr w:type="spellEnd"/>
      <w:r>
        <w:t xml:space="preserve">. Цветовое решение должно быть выбрано согласно </w:t>
      </w:r>
      <w:proofErr w:type="gramStart"/>
      <w:r>
        <w:t xml:space="preserve">Концепции </w:t>
      </w:r>
      <w:r w:rsidRPr="005637E5">
        <w:t>оформления и размещения объектов наружной рекламы</w:t>
      </w:r>
      <w:proofErr w:type="gramEnd"/>
      <w:r w:rsidRPr="005637E5">
        <w:t xml:space="preserve"> на территории Свердловской области</w:t>
      </w:r>
      <w:r>
        <w:t>, разработанной Министерством по управлению государственным имуществом Свердловской области и одобренной на президиуме Правительства Свердловской области (протокол от 16.08.2016 № 4-</w:t>
      </w:r>
      <w:proofErr w:type="spellStart"/>
      <w:r>
        <w:t>ПЗП</w:t>
      </w:r>
      <w:proofErr w:type="spellEnd"/>
      <w:r>
        <w:t>).</w:t>
      </w:r>
    </w:p>
    <w:p w:rsidR="00EF0E2B" w:rsidRDefault="00EF0E2B" w:rsidP="00EF0E2B">
      <w:pPr>
        <w:pStyle w:val="a3"/>
        <w:spacing w:before="0" w:beforeAutospacing="0" w:after="0" w:afterAutospacing="0"/>
        <w:jc w:val="center"/>
        <w:rPr>
          <w:b/>
        </w:rPr>
      </w:pPr>
    </w:p>
    <w:p w:rsidR="00EF0E2B" w:rsidRPr="0099722C" w:rsidRDefault="00EF0E2B" w:rsidP="00EF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E2B" w:rsidRDefault="00EF0E2B" w:rsidP="00EF0E2B">
      <w:pPr>
        <w:pStyle w:val="a3"/>
        <w:spacing w:before="0" w:beforeAutospacing="0" w:after="0" w:afterAutospacing="0"/>
        <w:ind w:left="360"/>
        <w:jc w:val="both"/>
      </w:pPr>
    </w:p>
    <w:p w:rsidR="00CB65A7" w:rsidRDefault="00CB65A7"/>
    <w:sectPr w:rsidR="00CB65A7" w:rsidSect="000012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16"/>
    <w:rsid w:val="00CB65A7"/>
    <w:rsid w:val="00D12116"/>
    <w:rsid w:val="00E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1BF37-70CC-40E4-897C-66D92B16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E2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2018-07-02T04:50:00Z</dcterms:created>
  <dcterms:modified xsi:type="dcterms:W3CDTF">2018-07-02T04:51:00Z</dcterms:modified>
</cp:coreProperties>
</file>