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8F2AD7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8F2AD7" w:rsidRPr="00E61505" w:rsidRDefault="008F2AD7" w:rsidP="008F2AD7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794D60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 xml:space="preserve">за первый год размещения рекламной </w:t>
      </w:r>
      <w:r w:rsidRPr="00794D60">
        <w:rPr>
          <w:rFonts w:ascii="Liberation Serif" w:hAnsi="Liberation Serif" w:cs="Liberation Serif"/>
        </w:rPr>
        <w:t>конструкции.</w:t>
      </w:r>
    </w:p>
    <w:p w:rsidR="00384DA4" w:rsidRPr="00794D60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4D60">
        <w:rPr>
          <w:rFonts w:ascii="Liberation Serif" w:hAnsi="Liberation Serif" w:cs="Liberation Serif"/>
        </w:rPr>
        <w:t xml:space="preserve">Плата за первый </w:t>
      </w:r>
      <w:r w:rsidRPr="00794D60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794D60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794D60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794D60">
        <w:rPr>
          <w:rFonts w:ascii="Liberation Serif" w:hAnsi="Liberation Serif" w:cs="Liberation Serif"/>
        </w:rPr>
        <w:br/>
        <w:t>в силу.</w:t>
      </w:r>
    </w:p>
    <w:p w:rsidR="00794D60" w:rsidRPr="00794D60" w:rsidRDefault="00794D60" w:rsidP="00794D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4D60">
        <w:rPr>
          <w:rFonts w:ascii="Liberation Serif" w:hAnsi="Liberation Serif" w:cs="Liberation Serif"/>
        </w:rPr>
        <w:t xml:space="preserve">Плата за последний </w:t>
      </w:r>
      <w:r w:rsidRPr="00794D60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794D60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794D60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4D60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794D60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794D60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B34FA" w:rsidRDefault="001B34FA" w:rsidP="001B34FA">
      <w:pPr>
        <w:jc w:val="center"/>
        <w:rPr>
          <w:rFonts w:ascii="Liberation Serif" w:eastAsia="Times New Roman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>
        <w:rPr>
          <w:rFonts w:ascii="Liberation Serif" w:hAnsi="Liberation Serif" w:cs="Liberation Serif"/>
          <w:b/>
        </w:rPr>
        <w:t>СИТИ-ФОРМАТ</w:t>
      </w:r>
      <w:r w:rsidRPr="0057111D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Pr="00972D8B">
        <w:rPr>
          <w:rFonts w:ascii="Liberation Serif" w:hAnsi="Liberation Serif" w:cs="Liberation Serif"/>
          <w:b/>
        </w:rPr>
        <w:t>0604183</w:t>
      </w:r>
      <w:r w:rsidRPr="00CE3210">
        <w:rPr>
          <w:rFonts w:ascii="Liberation Serif" w:hAnsi="Liberation Serif" w:cs="Liberation Serif"/>
          <w:b/>
          <w:sz w:val="20"/>
          <w:szCs w:val="20"/>
        </w:rPr>
        <w:t>)</w:t>
      </w:r>
    </w:p>
    <w:p w:rsidR="001B34FA" w:rsidRDefault="001B34FA" w:rsidP="001B34FA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</w:t>
      </w:r>
      <w:bookmarkStart w:id="4" w:name="_GoBack"/>
      <w:bookmarkEnd w:id="4"/>
      <w:r w:rsidRPr="00B027F2">
        <w:rPr>
          <w:rFonts w:ascii="Liberation Serif" w:hAnsi="Liberation Serif" w:cs="Liberation Serif"/>
        </w:rPr>
        <w:t>телей (ПТЭЭП);</w:t>
      </w: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1B34FA" w:rsidRPr="00B027F2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документации.</w:t>
      </w:r>
    </w:p>
    <w:p w:rsidR="001B34FA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1B34FA" w:rsidRDefault="001B34FA" w:rsidP="001B34FA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1B34FA" w:rsidRPr="00FA6158" w:rsidRDefault="001B34FA" w:rsidP="001B34FA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4727BBDB" wp14:editId="5A5EA76F">
            <wp:extent cx="2228850" cy="394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5" cy="3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C4A3638" wp14:editId="460F0DEF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733800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34FA" w:rsidRPr="00B027F2" w:rsidRDefault="001B34FA" w:rsidP="001B34FA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 м х 1.8 м;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рекламной панели не более: 1.3 м х 1.9 м</w:t>
                            </w:r>
                          </w:p>
                          <w:p w:rsidR="001B34FA" w:rsidRPr="00B027F2" w:rsidRDefault="001B34FA" w:rsidP="001B34FA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1B34FA" w:rsidRPr="00B027F2" w:rsidRDefault="001B34FA" w:rsidP="001B34FA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от 0,3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 м;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7024 (графитно-серый)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1B34FA" w:rsidRPr="00B027F2" w:rsidRDefault="001B34FA" w:rsidP="001B34FA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A3638" id="Прямоугольник 4" o:spid="_x0000_s1034" style="position:absolute;left:0;text-align:left;margin-left:250.05pt;margin-top:6.7pt;width:301.25pt;height:294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" filled="f" stroked="f">
                <v:textbox>
                  <w:txbxContent>
                    <w:p w:rsidR="001B34FA" w:rsidRPr="00B027F2" w:rsidRDefault="001B34FA" w:rsidP="001B34FA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 м х 1.8 м;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рекламной панели не более: 1.3 м х 1.9 м</w:t>
                      </w:r>
                    </w:p>
                    <w:p w:rsidR="001B34FA" w:rsidRPr="00B027F2" w:rsidRDefault="001B34FA" w:rsidP="001B34FA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1B34FA" w:rsidRPr="00B027F2" w:rsidRDefault="001B34FA" w:rsidP="001B34FA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часть облицована металлическими кассетами;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от 0,3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 м;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7024 (графитно-серый)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1B34FA" w:rsidRPr="00B027F2" w:rsidRDefault="001B34FA" w:rsidP="001B34FA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34FA" w:rsidRDefault="001B34FA" w:rsidP="001B34FA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sectPr w:rsidR="001B34FA" w:rsidSect="00395DE3">
      <w:headerReference w:type="default" r:id="rId10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6E" w:rsidRDefault="00C47B6E" w:rsidP="00D20943">
      <w:r>
        <w:separator/>
      </w:r>
    </w:p>
  </w:endnote>
  <w:endnote w:type="continuationSeparator" w:id="0">
    <w:p w:rsidR="00C47B6E" w:rsidRDefault="00C47B6E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6E" w:rsidRDefault="00C47B6E" w:rsidP="00D20943">
      <w:r>
        <w:separator/>
      </w:r>
    </w:p>
  </w:footnote>
  <w:footnote w:type="continuationSeparator" w:id="0">
    <w:p w:rsidR="00C47B6E" w:rsidRDefault="00C47B6E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1B34FA" w:rsidRPr="001B34FA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C6B23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34FA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46B96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4AEA"/>
    <w:rsid w:val="003C7532"/>
    <w:rsid w:val="003D64EB"/>
    <w:rsid w:val="003E0D42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446B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5F7A4C"/>
    <w:rsid w:val="00606DE9"/>
    <w:rsid w:val="00613B6E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1872"/>
    <w:rsid w:val="006B5DAA"/>
    <w:rsid w:val="006D36C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4D60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2AD7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AE080E"/>
    <w:rsid w:val="00B07C19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47B6E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2789A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DFD3-ABFF-4AC4-92EF-DD1C6EB1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2022-09-09T03:58:00Z</dcterms:created>
  <dcterms:modified xsi:type="dcterms:W3CDTF">2022-09-09T03:58:00Z</dcterms:modified>
</cp:coreProperties>
</file>