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C372A0">
        <w:rPr>
          <w:rFonts w:ascii="Liberation Serif" w:hAnsi="Liberation Serif" w:cs="Liberation Serif"/>
          <w:sz w:val="24"/>
          <w:szCs w:val="24"/>
        </w:rPr>
        <w:t>на 10 (десять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C372A0">
        <w:rPr>
          <w:rFonts w:ascii="Liberation Serif" w:hAnsi="Liberation Serif" w:cs="Liberation Serif"/>
          <w:sz w:val="24"/>
          <w:szCs w:val="24"/>
        </w:rPr>
        <w:t>12:0000000:250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C372A0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="00E30702">
        <w:rPr>
          <w:rFonts w:ascii="Liberation Serif" w:hAnsi="Liberation Serif" w:cs="Liberation Serif"/>
          <w:sz w:val="24"/>
          <w:szCs w:val="24"/>
        </w:rPr>
        <w:t>, расположенный</w:t>
      </w:r>
      <w:r w:rsidR="00E30702">
        <w:rPr>
          <w:rFonts w:ascii="Liberation Serif" w:hAnsi="Liberation Serif" w:cs="Liberation Serif"/>
          <w:sz w:val="24"/>
          <w:szCs w:val="24"/>
        </w:rPr>
        <w:br/>
      </w:r>
      <w:bookmarkStart w:id="0" w:name="_GoBack"/>
      <w:bookmarkEnd w:id="0"/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Pr="006C24BB">
        <w:rPr>
          <w:rFonts w:ascii="Liberation Serif" w:hAnsi="Liberation Serif" w:cs="Liberation Serif"/>
          <w:sz w:val="24"/>
          <w:szCs w:val="24"/>
        </w:rPr>
        <w:t>р-н </w:t>
      </w:r>
      <w:r w:rsidR="00C372A0">
        <w:rPr>
          <w:rFonts w:ascii="Liberation Serif" w:hAnsi="Liberation Serif" w:cs="Liberation Serif"/>
          <w:sz w:val="24"/>
          <w:szCs w:val="24"/>
        </w:rPr>
        <w:t>Каменский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C372A0">
        <w:rPr>
          <w:rFonts w:ascii="Liberation Serif" w:hAnsi="Liberation Serif" w:cs="Liberation Serif"/>
          <w:sz w:val="24"/>
          <w:szCs w:val="24"/>
        </w:rPr>
        <w:t>примерно в 2 км по направлению на северо-восток от д. Шилова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C372A0">
        <w:rPr>
          <w:rFonts w:ascii="Liberation Serif" w:hAnsi="Liberation Serif" w:cs="Liberation Serif"/>
          <w:sz w:val="24"/>
          <w:szCs w:val="24"/>
        </w:rPr>
        <w:t>3 901 538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недвижимости, прилагаемой к настоящему Договору и являющейся 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цен),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Участки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Участков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 в уставный капитал хозяйственного товарищества или общества либо паевого взноса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репятственный доступ на Участки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 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 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(в </w:t>
      </w:r>
      <w:proofErr w:type="spellStart"/>
      <w:r w:rsidRPr="006C24BB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6C24BB">
        <w:rPr>
          <w:rFonts w:ascii="Liberation Serif" w:hAnsi="Liberation Serif" w:cs="Liberation Serif"/>
          <w:sz w:val="24"/>
          <w:szCs w:val="24"/>
        </w:rPr>
        <w:t>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 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 в размере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от размера годовой арендной платы за каждый факт невыполнения, ненадлежащего </w:t>
      </w:r>
      <w:r w:rsidR="003B7B5D" w:rsidRPr="006C24BB">
        <w:rPr>
          <w:rFonts w:ascii="Liberation Serif" w:hAnsi="Liberation Serif" w:cs="Liberation Serif"/>
          <w:sz w:val="24"/>
          <w:szCs w:val="24"/>
        </w:rPr>
        <w:lastRenderedPageBreak/>
        <w:t>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Федерации,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Участков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Участков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Участков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7.4. При прекращении действия настоящего Договора Арендатор обязан вернуть Арендодателю Участки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 Настоящий Договор составлен в четырех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Приложение № 3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C372A0">
        <w:rPr>
          <w:rFonts w:ascii="Liberation Serif" w:hAnsi="Liberation Serif" w:cs="Liberation Serif"/>
          <w:sz w:val="24"/>
          <w:szCs w:val="24"/>
        </w:rPr>
        <w:t>12:0000000:250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C372A0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р-н </w:t>
      </w:r>
      <w:r w:rsidR="00C372A0">
        <w:rPr>
          <w:rFonts w:ascii="Liberation Serif" w:hAnsi="Liberation Serif" w:cs="Liberation Serif"/>
          <w:sz w:val="24"/>
          <w:szCs w:val="24"/>
        </w:rPr>
        <w:t>Каменский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</w:t>
      </w:r>
      <w:r w:rsidR="00E30702">
        <w:rPr>
          <w:rFonts w:ascii="Liberation Serif" w:hAnsi="Liberation Serif" w:cs="Liberation Serif"/>
          <w:sz w:val="24"/>
          <w:szCs w:val="24"/>
        </w:rPr>
        <w:t xml:space="preserve">примерно </w:t>
      </w:r>
      <w:r w:rsidR="00C372A0">
        <w:rPr>
          <w:rFonts w:ascii="Liberation Serif" w:hAnsi="Liberation Serif" w:cs="Liberation Serif"/>
          <w:sz w:val="24"/>
          <w:szCs w:val="24"/>
        </w:rPr>
        <w:t>в 2 </w:t>
      </w:r>
      <w:r w:rsidR="00E30702">
        <w:rPr>
          <w:rFonts w:ascii="Liberation Serif" w:hAnsi="Liberation Serif" w:cs="Liberation Serif"/>
          <w:sz w:val="24"/>
          <w:szCs w:val="24"/>
        </w:rPr>
        <w:t>км</w:t>
      </w:r>
      <w:r w:rsidR="00E30702">
        <w:rPr>
          <w:rFonts w:ascii="Liberation Serif" w:hAnsi="Liberation Serif" w:cs="Liberation Serif"/>
          <w:sz w:val="24"/>
          <w:szCs w:val="24"/>
        </w:rPr>
        <w:br/>
      </w:r>
      <w:r w:rsidR="00C372A0">
        <w:rPr>
          <w:rFonts w:ascii="Liberation Serif" w:hAnsi="Liberation Serif" w:cs="Liberation Serif"/>
          <w:sz w:val="24"/>
          <w:szCs w:val="24"/>
        </w:rPr>
        <w:t>по направлению на северо-восток от д. Шилова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C372A0">
        <w:rPr>
          <w:rFonts w:ascii="Liberation Serif" w:hAnsi="Liberation Serif" w:cs="Liberation Serif"/>
          <w:sz w:val="24"/>
          <w:szCs w:val="24"/>
        </w:rPr>
        <w:t>3 901 538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="00E30702">
        <w:rPr>
          <w:rFonts w:ascii="Liberation Serif" w:hAnsi="Liberation Serif" w:cs="Liberation Serif"/>
          <w:sz w:val="24"/>
          <w:szCs w:val="24"/>
        </w:rPr>
        <w:t>квадратных метров,</w:t>
      </w:r>
      <w:r w:rsidR="00E30702">
        <w:rPr>
          <w:rFonts w:ascii="Liberation Serif" w:hAnsi="Liberation Serif" w:cs="Liberation Serif"/>
          <w:sz w:val="24"/>
          <w:szCs w:val="24"/>
        </w:rPr>
        <w:br/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</w:t>
      </w:r>
      <w:r w:rsidR="00E30702">
        <w:rPr>
          <w:rFonts w:ascii="Liberation Serif" w:hAnsi="Liberation Serif" w:cs="Liberation Serif"/>
          <w:sz w:val="24"/>
          <w:szCs w:val="24"/>
        </w:rPr>
        <w:t>рственного реестра недвижимости</w:t>
      </w:r>
      <w:r w:rsidR="00E30702">
        <w:rPr>
          <w:rFonts w:ascii="Liberation Serif" w:hAnsi="Liberation Serif" w:cs="Liberation Serif"/>
          <w:sz w:val="24"/>
          <w:szCs w:val="24"/>
        </w:rPr>
        <w:br/>
      </w:r>
      <w:r w:rsidR="002F3BB3" w:rsidRPr="00F7213B">
        <w:rPr>
          <w:rFonts w:ascii="Liberation Serif" w:hAnsi="Liberation Serif" w:cs="Liberation Serif"/>
          <w:sz w:val="24"/>
          <w:szCs w:val="24"/>
        </w:rPr>
        <w:t>об объекте недвижимости, прилагаемой к настоящему Договору и являющейся его неотъемлемой частью</w:t>
      </w:r>
      <w:r w:rsidR="002F3BB3">
        <w:rPr>
          <w:rFonts w:ascii="Liberation Serif" w:hAnsi="Liberation Serif" w:cs="Liberation Serif"/>
          <w:sz w:val="24"/>
          <w:szCs w:val="24"/>
        </w:rPr>
        <w:t xml:space="preserve"> 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F7" w:rsidRDefault="008D1FF7">
      <w:r>
        <w:separator/>
      </w:r>
    </w:p>
  </w:endnote>
  <w:endnote w:type="continuationSeparator" w:id="0">
    <w:p w:rsidR="008D1FF7" w:rsidRDefault="008D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F7" w:rsidRDefault="008D1FF7">
      <w:r>
        <w:separator/>
      </w:r>
    </w:p>
  </w:footnote>
  <w:footnote w:type="continuationSeparator" w:id="0">
    <w:p w:rsidR="008D1FF7" w:rsidRDefault="008D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E30702">
          <w:rPr>
            <w:rFonts w:ascii="Liberation Serif" w:hAnsi="Liberation Serif" w:cs="Liberation Serif"/>
            <w:noProof/>
            <w:sz w:val="25"/>
            <w:szCs w:val="25"/>
          </w:rPr>
          <w:t>2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1FF7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2A0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0702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C0A6E-7F81-4FA7-BFC2-04D74D3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8622-403E-467B-8C83-76C773F7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Рахматуллина Яна Рустамовна</cp:lastModifiedBy>
  <cp:revision>3</cp:revision>
  <cp:lastPrinted>2021-04-02T14:54:00Z</cp:lastPrinted>
  <dcterms:created xsi:type="dcterms:W3CDTF">2021-05-28T10:40:00Z</dcterms:created>
  <dcterms:modified xsi:type="dcterms:W3CDTF">2021-05-28T10:41:00Z</dcterms:modified>
</cp:coreProperties>
</file>