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E2117B" w:rsidP="009273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885" cy="4348480"/>
            <wp:effectExtent l="0" t="0" r="0" b="0"/>
            <wp:docPr id="49" name="Рисунок 49" descr="C:\Users\d.solovev\Desktop\Торги нестандартные\Новая папка\монтаж\0313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solovev\Desktop\Торги нестандартные\Новая папка\монтаж\03132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B701F5">
        <w:trPr>
          <w:trHeight w:val="734"/>
          <w:jc w:val="center"/>
        </w:trPr>
        <w:tc>
          <w:tcPr>
            <w:tcW w:w="1119" w:type="dxa"/>
            <w:tcBorders>
              <w:bottom w:val="single" w:sz="4" w:space="0" w:color="auto"/>
            </w:tcBorders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B701F5">
        <w:trPr>
          <w:trHeight w:val="554"/>
          <w:jc w:val="center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0313223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А. Бебеля, 29а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132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3C7" w:rsidRPr="00413275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3C7" w:rsidRPr="00413275" w:rsidRDefault="00413275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D06132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06132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1D701-FC2D-42B4-8D33-10B783B83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2019-12-06T10:11:00Z</dcterms:modified>
</cp:coreProperties>
</file>