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F07DE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15</w:t>
      </w: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AE11A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AE11A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AE11A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F6E25" w:rsidRPr="00AE11A5">
        <w:rPr>
          <w:rFonts w:ascii="Liberation Serif" w:hAnsi="Liberation Serif" w:cs="Times New Roman"/>
          <w:sz w:val="26"/>
          <w:szCs w:val="26"/>
        </w:rPr>
        <w:t>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F07DE7" w:rsidRPr="00D45E69" w:rsidRDefault="003D27AE" w:rsidP="00F07DE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AE11A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F07DE7" w:rsidRPr="00D45E69">
        <w:rPr>
          <w:rFonts w:ascii="Liberation Serif" w:hAnsi="Liberation Serif" w:cs="Times New Roman"/>
          <w:sz w:val="26"/>
          <w:szCs w:val="26"/>
        </w:rPr>
        <w:t>п</w:t>
      </w:r>
      <w:r w:rsidR="00F07DE7" w:rsidRPr="00D45E6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– нестандартная</w:t>
      </w:r>
      <w:r w:rsidR="00F07DE7" w:rsidRPr="00D45E69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F07DE7" w:rsidRPr="00D45E69">
        <w:rPr>
          <w:rFonts w:ascii="Liberation Serif" w:hAnsi="Liberation Serif" w:cs="Liberation Serif"/>
          <w:color w:val="000000"/>
          <w:sz w:val="26"/>
          <w:szCs w:val="26"/>
        </w:rPr>
        <w:t xml:space="preserve">ул. Шефская, </w:t>
      </w:r>
      <w:proofErr w:type="spellStart"/>
      <w:r w:rsidR="00F07DE7" w:rsidRPr="00D45E69">
        <w:rPr>
          <w:rFonts w:ascii="Liberation Serif" w:hAnsi="Liberation Serif" w:cs="Liberation Serif"/>
          <w:color w:val="000000"/>
          <w:sz w:val="26"/>
          <w:szCs w:val="26"/>
        </w:rPr>
        <w:t>2г</w:t>
      </w:r>
      <w:proofErr w:type="spellEnd"/>
      <w:r w:rsidR="00F07DE7" w:rsidRPr="00D45E69">
        <w:rPr>
          <w:rFonts w:ascii="Liberation Serif" w:hAnsi="Liberation Serif" w:cs="Liberation Serif"/>
          <w:color w:val="000000"/>
          <w:sz w:val="26"/>
          <w:szCs w:val="26"/>
        </w:rPr>
        <w:t>/2 (позиция №1)</w:t>
      </w:r>
      <w:r w:rsidR="00F07DE7" w:rsidRPr="00D45E69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F07DE7" w:rsidRPr="00D45E6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F07DE7" w:rsidRPr="00D45E69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F07DE7" w:rsidRPr="00D45E6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F07DE7" w:rsidRPr="00D45E69">
        <w:rPr>
          <w:rFonts w:ascii="Liberation Serif" w:hAnsi="Liberation Serif" w:cs="Liberation Serif"/>
          <w:color w:val="000000"/>
          <w:sz w:val="26"/>
          <w:szCs w:val="26"/>
        </w:rPr>
        <w:t>0113236</w:t>
      </w:r>
      <w:r w:rsidR="00F07DE7" w:rsidRPr="00D45E6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F07DE7" w:rsidRPr="0096554D" w:rsidTr="006F7DA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F07DE7" w:rsidRPr="00BC5006" w:rsidRDefault="00F07DE7" w:rsidP="006F7DA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F07DE7" w:rsidRPr="00BC5006" w:rsidRDefault="00F07DE7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F07DE7" w:rsidRPr="00BC5006" w:rsidRDefault="00F07DE7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F07DE7" w:rsidRPr="0096554D" w:rsidTr="006F7DA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E7" w:rsidRPr="00BC5006" w:rsidRDefault="00F07DE7" w:rsidP="006F7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0113236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ind w:right="-18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ул. Шефская,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2г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/2 (позиция №1</w:t>
            </w:r>
            <w:r w:rsidRPr="001A3C8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7" w:rsidRPr="00FC6BFD" w:rsidRDefault="00F07DE7" w:rsidP="006F7DA4">
            <w:pPr>
              <w:ind w:left="-6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E7" w:rsidRPr="00BC5006" w:rsidRDefault="00F07DE7" w:rsidP="006F7DA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7" w:rsidRPr="00BC5006" w:rsidRDefault="00F07DE7" w:rsidP="006F7DA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3D27AE" w:rsidRPr="005A18EF" w:rsidRDefault="003D27AE" w:rsidP="00F07DE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A18EF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A18EF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A18EF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A18EF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5A18EF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A18EF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5A18EF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5250EE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5A18EF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13772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F07DE7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39</w:t>
      </w:r>
      <w:r w:rsidRPr="007F6E2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82115F">
        <w:rPr>
          <w:rFonts w:ascii="Liberation Serif" w:hAnsi="Liberation Serif" w:cs="Times New Roman"/>
          <w:sz w:val="26"/>
          <w:szCs w:val="26"/>
        </w:rPr>
        <w:t>31 января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82115F">
        <w:rPr>
          <w:rFonts w:ascii="Liberation Serif" w:hAnsi="Liberation Serif" w:cs="Times New Roman"/>
          <w:sz w:val="26"/>
          <w:szCs w:val="26"/>
        </w:rPr>
        <w:t>20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7F6E25"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5A18EF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A18EF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A18EF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proofErr w:type="gram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F07DE7" w:rsidRPr="00E70579" w:rsidRDefault="003D27AE" w:rsidP="00F07DE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82115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2115F" w:rsidRPr="0082115F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F07DE7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F07DE7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F07DE7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F07DE7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F07DE7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F07DE7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F07DE7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F07DE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10 612,80</w:t>
      </w:r>
      <w:r w:rsidR="00F07DE7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F07DE7" w:rsidRPr="00D45E6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шестьсот двенадцать</w:t>
      </w:r>
      <w:r w:rsidR="00F07DE7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F07DE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F07DE7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F07DE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="00F07DE7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</w:t>
      </w:r>
      <w:r w:rsidR="00F07DE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еек</w:t>
      </w:r>
      <w:r w:rsidR="00F07DE7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F07DE7" w:rsidRPr="00E70579" w:rsidRDefault="00F07DE7" w:rsidP="00F07DE7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9.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530,64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D45E69">
        <w:rPr>
          <w:rFonts w:ascii="Liberation Serif" w:eastAsia="Times New Roman" w:hAnsi="Liberation Serif"/>
          <w:b w:val="0"/>
          <w:color w:val="000000"/>
          <w:sz w:val="26"/>
          <w:szCs w:val="26"/>
        </w:rPr>
        <w:t>Пятьсот тридцать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64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йки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F07DE7" w:rsidRDefault="00F07DE7" w:rsidP="00F07DE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10.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 Сумма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10 612,80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D45E6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шестьсот двенадцать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еек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57BDB" w:rsidRDefault="000E44FA" w:rsidP="00F07DE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82115F">
        <w:rPr>
          <w:rFonts w:ascii="Liberation Serif" w:hAnsi="Liberation Serif" w:cs="Times New Roman"/>
          <w:sz w:val="26"/>
          <w:szCs w:val="26"/>
        </w:rPr>
        <w:t>03 февраля</w:t>
      </w:r>
      <w:r w:rsidR="0082115F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Pr="00953702">
        <w:rPr>
          <w:rFonts w:ascii="Liberation Serif" w:hAnsi="Liberation Serif" w:cs="Times New Roman"/>
          <w:sz w:val="26"/>
          <w:szCs w:val="26"/>
        </w:rPr>
        <w:t>20</w:t>
      </w:r>
      <w:r w:rsidR="00212F86">
        <w:rPr>
          <w:rFonts w:ascii="Liberation Serif" w:hAnsi="Liberation Serif" w:cs="Times New Roman"/>
          <w:sz w:val="26"/>
          <w:szCs w:val="26"/>
        </w:rPr>
        <w:t>20</w:t>
      </w:r>
      <w:bookmarkStart w:id="0" w:name="_GoBack"/>
      <w:bookmarkEnd w:id="0"/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C3431D">
        <w:rPr>
          <w:rFonts w:ascii="Liberation Serif" w:hAnsi="Liberation Serif" w:cs="Times New Roman"/>
          <w:sz w:val="26"/>
          <w:szCs w:val="26"/>
        </w:rPr>
        <w:t>28 февраля</w:t>
      </w:r>
      <w:r w:rsidR="00C3431D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3D27AE" w:rsidRPr="005A18EF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896674" w:rsidRPr="00C56251" w:rsidRDefault="00896674" w:rsidP="0089667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896674" w:rsidRPr="009F4A2A" w:rsidRDefault="00896674" w:rsidP="008966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2531DD" w:rsidRDefault="002531DD" w:rsidP="002531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FF1EF3" w:rsidRPr="005A18EF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664"/>
        <w:gridCol w:w="3678"/>
        <w:gridCol w:w="2474"/>
      </w:tblGrid>
      <w:tr w:rsidR="006521FD" w:rsidRPr="00A93F09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A93F09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2D2BB6" w:rsidRDefault="00F07DE7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4739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2D2BB6" w:rsidRDefault="002D2B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eastAsia="Times New Roman" w:hAnsi="Liberation Serif"/>
                <w:sz w:val="26"/>
                <w:szCs w:val="26"/>
              </w:rPr>
              <w:t>7726452264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2D2BB6" w:rsidRDefault="00C54638" w:rsidP="002D2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r w:rsidR="002D2BB6"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Медиа Весна</w:t>
            </w: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2D2BB6" w:rsidRPr="00FC5B9C" w:rsidRDefault="002D2B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 w:rsidR="00D6669D">
              <w:rPr>
                <w:rFonts w:ascii="Liberation Serif" w:eastAsia="Times New Roman" w:hAnsi="Liberation Serif"/>
                <w:sz w:val="26"/>
                <w:szCs w:val="26"/>
              </w:rPr>
              <w:t>7.02</w:t>
            </w: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 xml:space="preserve">.2020 </w:t>
            </w:r>
          </w:p>
          <w:p w:rsidR="00FF1EF3" w:rsidRPr="002D2BB6" w:rsidRDefault="00D6669D" w:rsidP="00F07DE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17:</w:t>
            </w:r>
            <w:r w:rsidR="00F07DE7">
              <w:rPr>
                <w:rFonts w:ascii="Liberation Serif" w:eastAsia="Times New Roman" w:hAnsi="Liberation Serif"/>
                <w:sz w:val="26"/>
                <w:szCs w:val="26"/>
              </w:rPr>
              <w:t>40</w:t>
            </w:r>
          </w:p>
        </w:tc>
      </w:tr>
    </w:tbl>
    <w:p w:rsidR="00BD6D0D" w:rsidRPr="00AE11A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C5B9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F07DE7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39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D6669D">
        <w:rPr>
          <w:rFonts w:ascii="Liberation Serif" w:hAnsi="Liberation Serif" w:cs="Times New Roman"/>
          <w:sz w:val="26"/>
          <w:szCs w:val="26"/>
        </w:rPr>
        <w:t>31 января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D6669D">
        <w:rPr>
          <w:rFonts w:ascii="Liberation Serif" w:hAnsi="Liberation Serif" w:cs="Times New Roman"/>
          <w:sz w:val="26"/>
          <w:szCs w:val="26"/>
        </w:rPr>
        <w:t>20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0E44FA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.1. допустить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 w:rsidR="00FC5B9C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«Медиа Весна»</w:t>
      </w:r>
      <w:r w:rsidR="000E44FA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(ИНН </w:t>
      </w:r>
      <w:r w:rsidR="00FC5B9C" w:rsidRPr="002D2BB6">
        <w:rPr>
          <w:rFonts w:ascii="Liberation Serif" w:eastAsia="Times New Roman" w:hAnsi="Liberation Serif"/>
          <w:sz w:val="26"/>
          <w:szCs w:val="26"/>
        </w:rPr>
        <w:t>7726452264</w:t>
      </w:r>
      <w:r w:rsidRPr="00AE11A5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A93F09" w:rsidRPr="00AE11A5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AE11A5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E11A5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 от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13.03.2006 № 38-ФЗ «О рекламе»,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E37B3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№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E37B3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F07DE7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39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D1178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E37B36">
        <w:rPr>
          <w:rFonts w:ascii="Liberation Serif" w:hAnsi="Liberation Serif" w:cs="Times New Roman"/>
          <w:sz w:val="26"/>
          <w:szCs w:val="26"/>
        </w:rPr>
        <w:t>31 января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E37B36">
        <w:rPr>
          <w:rFonts w:ascii="Liberation Serif" w:hAnsi="Liberation Serif" w:cs="Times New Roman"/>
          <w:sz w:val="26"/>
          <w:szCs w:val="26"/>
        </w:rPr>
        <w:t>20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заявкой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</w:t>
      </w:r>
      <w:r w:rsidR="00AE11A5"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</w:t>
      </w:r>
      <w:r w:rsid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 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с ограниченной ответственностью </w:t>
      </w:r>
      <w:r w:rsidR="00FC5B9C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«Медиа Весна»</w:t>
      </w:r>
      <w:r w:rsidRPr="00AE11A5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="00AE11A5"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Министерством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извещении о проведении аукциона.</w:t>
      </w:r>
      <w:r w:rsidR="009B33C9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соответствии с действующим законодательством.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дическую силу, один экземпляр – для единственного участника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аукциона, второй экземпляр – </w:t>
      </w:r>
      <w:r w:rsidR="00BC249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56E37" w:rsidRPr="00AE11A5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FF1EF3" w:rsidRPr="00AE11A5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3264E4" w:rsidRPr="00AE11A5" w:rsidRDefault="003264E4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264E4" w:rsidRPr="00AE11A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B7461"/>
    <w:rsid w:val="000E44FA"/>
    <w:rsid w:val="000E730A"/>
    <w:rsid w:val="001113AA"/>
    <w:rsid w:val="00137722"/>
    <w:rsid w:val="001C0E5B"/>
    <w:rsid w:val="00203A17"/>
    <w:rsid w:val="00212F86"/>
    <w:rsid w:val="002531DD"/>
    <w:rsid w:val="002925D1"/>
    <w:rsid w:val="002C4872"/>
    <w:rsid w:val="002D2BB6"/>
    <w:rsid w:val="003264E4"/>
    <w:rsid w:val="003D27AE"/>
    <w:rsid w:val="003D368D"/>
    <w:rsid w:val="003F3746"/>
    <w:rsid w:val="0041296F"/>
    <w:rsid w:val="00463082"/>
    <w:rsid w:val="004E0CDA"/>
    <w:rsid w:val="00540BD4"/>
    <w:rsid w:val="00550E6F"/>
    <w:rsid w:val="00557BDB"/>
    <w:rsid w:val="00570775"/>
    <w:rsid w:val="005A18EF"/>
    <w:rsid w:val="005E5304"/>
    <w:rsid w:val="006521FD"/>
    <w:rsid w:val="007143C8"/>
    <w:rsid w:val="007B3A18"/>
    <w:rsid w:val="007F6E25"/>
    <w:rsid w:val="0082115F"/>
    <w:rsid w:val="008328AD"/>
    <w:rsid w:val="00896674"/>
    <w:rsid w:val="008C75E2"/>
    <w:rsid w:val="0091102B"/>
    <w:rsid w:val="009B33C9"/>
    <w:rsid w:val="00A56E37"/>
    <w:rsid w:val="00A65759"/>
    <w:rsid w:val="00A93F09"/>
    <w:rsid w:val="00AE11A5"/>
    <w:rsid w:val="00B012BD"/>
    <w:rsid w:val="00BB44B9"/>
    <w:rsid w:val="00BC2495"/>
    <w:rsid w:val="00BD6D0D"/>
    <w:rsid w:val="00BE2658"/>
    <w:rsid w:val="00C05A01"/>
    <w:rsid w:val="00C3431D"/>
    <w:rsid w:val="00C54638"/>
    <w:rsid w:val="00C777D3"/>
    <w:rsid w:val="00C86F8F"/>
    <w:rsid w:val="00C979EE"/>
    <w:rsid w:val="00CC6B7C"/>
    <w:rsid w:val="00CF08E4"/>
    <w:rsid w:val="00D06FEC"/>
    <w:rsid w:val="00D11784"/>
    <w:rsid w:val="00D26F70"/>
    <w:rsid w:val="00D56FF1"/>
    <w:rsid w:val="00D6669D"/>
    <w:rsid w:val="00E37B36"/>
    <w:rsid w:val="00E4138C"/>
    <w:rsid w:val="00E61CB2"/>
    <w:rsid w:val="00E879AB"/>
    <w:rsid w:val="00EB5A0C"/>
    <w:rsid w:val="00F07DE7"/>
    <w:rsid w:val="00F14898"/>
    <w:rsid w:val="00F579B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42</cp:revision>
  <cp:lastPrinted>2020-02-28T10:12:00Z</cp:lastPrinted>
  <dcterms:created xsi:type="dcterms:W3CDTF">2018-03-21T09:37:00Z</dcterms:created>
  <dcterms:modified xsi:type="dcterms:W3CDTF">2020-02-28T10:44:00Z</dcterms:modified>
</cp:coreProperties>
</file>