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B839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43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83958">
        <w:rPr>
          <w:rFonts w:ascii="Liberation Serif" w:hAnsi="Liberation Serif" w:cs="Times New Roman"/>
          <w:sz w:val="26"/>
          <w:szCs w:val="26"/>
        </w:rPr>
        <w:t>18</w:t>
      </w:r>
      <w:r w:rsidR="00B83958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B83958">
        <w:rPr>
          <w:rFonts w:ascii="Liberation Serif" w:hAnsi="Liberation Serif" w:cs="Times New Roman"/>
          <w:sz w:val="26"/>
          <w:szCs w:val="26"/>
        </w:rPr>
        <w:t>мая</w:t>
      </w:r>
      <w:r w:rsidR="00B83958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B83958">
        <w:rPr>
          <w:rFonts w:ascii="Liberation Serif" w:hAnsi="Liberation Serif" w:cs="Times New Roman"/>
          <w:sz w:val="26"/>
          <w:szCs w:val="26"/>
        </w:rPr>
        <w:t>18</w:t>
      </w:r>
      <w:r w:rsidR="00B83958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B83958">
        <w:rPr>
          <w:rFonts w:ascii="Liberation Serif" w:hAnsi="Liberation Serif" w:cs="Times New Roman"/>
          <w:sz w:val="26"/>
          <w:szCs w:val="26"/>
        </w:rPr>
        <w:t>мая</w:t>
      </w:r>
      <w:r w:rsidR="00B83958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311977" w:rsidRPr="009F14C5" w:rsidRDefault="00AA1B77" w:rsidP="003119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311977" w:rsidRPr="009F14C5">
        <w:rPr>
          <w:rFonts w:ascii="Liberation Serif" w:hAnsi="Liberation Serif" w:cs="Times New Roman"/>
          <w:sz w:val="26"/>
          <w:szCs w:val="26"/>
        </w:rPr>
        <w:t>п</w:t>
      </w:r>
      <w:r w:rsidR="00311977" w:rsidRPr="009F14C5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нестандартная</w:t>
      </w:r>
      <w:r w:rsidR="00311977" w:rsidRPr="009F14C5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311977" w:rsidRPr="009F14C5">
        <w:rPr>
          <w:rFonts w:ascii="Liberation Serif" w:hAnsi="Liberation Serif" w:cs="Liberation Serif"/>
          <w:color w:val="000000"/>
          <w:sz w:val="26"/>
          <w:szCs w:val="26"/>
        </w:rPr>
        <w:t>пр-т Космонавтов, 11,</w:t>
      </w:r>
      <w:r w:rsidR="00311977" w:rsidRPr="009F14C5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311977" w:rsidRPr="009F14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311977" w:rsidRPr="009F14C5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311977" w:rsidRPr="009F14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311977" w:rsidRPr="009F14C5">
        <w:rPr>
          <w:rFonts w:ascii="Liberation Serif" w:hAnsi="Liberation Serif" w:cs="Liberation Serif"/>
          <w:color w:val="000000"/>
          <w:sz w:val="26"/>
          <w:szCs w:val="26"/>
        </w:rPr>
        <w:t>021370</w:t>
      </w:r>
      <w:r w:rsidR="00311977" w:rsidRPr="009F14C5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311977" w:rsidRPr="0096554D" w:rsidTr="001638E2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1977" w:rsidRPr="00BC5006" w:rsidRDefault="00311977" w:rsidP="001638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1977" w:rsidRPr="00BC5006" w:rsidRDefault="00311977" w:rsidP="001638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1977" w:rsidRPr="00BC5006" w:rsidRDefault="00311977" w:rsidP="001638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1977" w:rsidRPr="00BC5006" w:rsidRDefault="00311977" w:rsidP="001638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311977" w:rsidRPr="00BC5006" w:rsidRDefault="00311977" w:rsidP="001638E2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11977" w:rsidRPr="00BC5006" w:rsidRDefault="00311977" w:rsidP="001638E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1977" w:rsidRPr="00BC5006" w:rsidRDefault="00311977" w:rsidP="001638E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311977" w:rsidRPr="00BC5006" w:rsidRDefault="00311977" w:rsidP="001638E2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11977" w:rsidRPr="00BC5006" w:rsidRDefault="00311977" w:rsidP="001638E2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311977" w:rsidRPr="0096554D" w:rsidTr="001638E2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77" w:rsidRPr="00BC5006" w:rsidRDefault="00311977" w:rsidP="001638E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7" w:rsidRPr="003C2101" w:rsidRDefault="00311977" w:rsidP="001638E2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9079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021370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7" w:rsidRPr="00BC5006" w:rsidRDefault="00311977" w:rsidP="001638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</w:t>
            </w:r>
            <w:r w:rsidRPr="0009079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</w:t>
            </w:r>
            <w:r w:rsidRPr="0009079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 Космонавтов,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7" w:rsidRPr="003C2101" w:rsidRDefault="00311977" w:rsidP="001638E2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77" w:rsidRPr="00BC5006" w:rsidRDefault="00311977" w:rsidP="001638E2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7" w:rsidRPr="00BC5006" w:rsidRDefault="00311977" w:rsidP="001638E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77" w:rsidRPr="00BC5006" w:rsidRDefault="00311977" w:rsidP="001638E2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8,6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AA1B77" w:rsidRPr="00B83958" w:rsidRDefault="00AA1B77" w:rsidP="00B83958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83958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B83958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B83958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B83958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B83958" w:rsidRDefault="00AA1B77" w:rsidP="00B8395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B83958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B839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B83958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B83958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B83958" w:rsidRDefault="00AA1B77" w:rsidP="00B8395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311977" w:rsidRPr="00B8395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311977" w:rsidRPr="00B83958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311977" w:rsidRPr="00B83958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311977" w:rsidRPr="00B83958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311977" w:rsidRPr="00B83958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311977" w:rsidRPr="00B83958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311977" w:rsidRPr="00B83958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311977" w:rsidRPr="00B8395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AA1B77" w:rsidRPr="00B83958" w:rsidRDefault="00AA1B77" w:rsidP="00B83958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B83958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B83958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B83958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311977" w:rsidRPr="00B83958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149</w:t>
      </w:r>
      <w:r w:rsidRPr="00B83958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B83958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B83958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C55C84" w:rsidRPr="00B83958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B83958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 w:rsidRPr="00B83958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B83958" w:rsidRPr="00B83958">
        <w:rPr>
          <w:rFonts w:ascii="Liberation Serif" w:hAnsi="Liberation Serif" w:cs="Times New Roman"/>
          <w:sz w:val="26"/>
          <w:szCs w:val="26"/>
        </w:rPr>
        <w:t>9 апреля 2020 года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</w:t>
      </w:r>
      <w:r w:rsidRPr="00B83958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B83958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B83958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B8395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B8395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B8395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B8395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8395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B8395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B8395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B8395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B8395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B8395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B839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B83958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B83958" w:rsidRDefault="00AA1B77" w:rsidP="00B8395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83958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83958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B8395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B8395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B8395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B8395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8395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B8395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B8395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B8395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B83958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1421CE"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11977" w:rsidRPr="00B83958" w:rsidRDefault="00D2276C" w:rsidP="00B8395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83958"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311977" w:rsidRPr="00B83958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 в виде годового размера платы за установку и </w:t>
      </w:r>
      <w:r w:rsidR="00311977" w:rsidRPr="00B83958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311977" w:rsidRPr="00B8395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4 563,50 (Четыре тысячи пятьсот шестьдесят три) рубля 50 копеек.</w:t>
      </w:r>
    </w:p>
    <w:p w:rsidR="00311977" w:rsidRPr="00B83958" w:rsidRDefault="00311977" w:rsidP="00B83958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B83958">
        <w:rPr>
          <w:rFonts w:ascii="Liberation Serif" w:hAnsi="Liberation Serif"/>
          <w:b w:val="0"/>
          <w:color w:val="000000"/>
          <w:sz w:val="26"/>
          <w:szCs w:val="26"/>
        </w:rPr>
        <w:t xml:space="preserve">9. «Шаг аукциона» </w:t>
      </w:r>
      <w:r w:rsidRPr="00B83958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B83958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 w:rsidRPr="00B83958">
        <w:rPr>
          <w:rFonts w:ascii="Liberation Serif" w:eastAsia="Times New Roman" w:hAnsi="Liberation Serif"/>
          <w:b w:val="0"/>
          <w:color w:val="000000"/>
          <w:sz w:val="26"/>
          <w:szCs w:val="26"/>
        </w:rPr>
        <w:t>228,17 (Двести двадцать восемь) рублей 17 копеек.</w:t>
      </w:r>
      <w:r w:rsidRPr="00B83958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311977" w:rsidRPr="00B83958" w:rsidRDefault="00311977" w:rsidP="00B8395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Сумма задатка для участия в аукционе – </w:t>
      </w:r>
      <w:r w:rsidRPr="00B8395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4 563,50 (Четыре тысячи пятьсот шестьдесят три) рубля 50 копеек.</w:t>
      </w:r>
    </w:p>
    <w:p w:rsidR="00B83958" w:rsidRPr="00B83958" w:rsidRDefault="00B83958" w:rsidP="00B839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участия в аукционе – </w:t>
      </w:r>
      <w:r w:rsidRPr="00B839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10 апреля 2020 года</w:t>
      </w:r>
      <w:r w:rsidRPr="00B839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до 09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15 мая 2020 года (время московское).</w:t>
      </w:r>
    </w:p>
    <w:p w:rsidR="00AA1B77" w:rsidRPr="00B83958" w:rsidRDefault="00AA1B77" w:rsidP="00B839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B83958" w:rsidRPr="00B83958" w:rsidRDefault="00B83958" w:rsidP="00B83958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83958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Савин Дмитрий Александрович – председатель государственного казенного учреждения Свердловской области «Фонд имущества Свердловской области» </w:t>
      </w:r>
      <w:r w:rsidRPr="00B83958">
        <w:rPr>
          <w:rFonts w:ascii="Liberation Serif" w:hAnsi="Liberation Serif"/>
          <w:sz w:val="26"/>
          <w:szCs w:val="26"/>
        </w:rPr>
        <w:t>–</w:t>
      </w:r>
      <w:r w:rsidRPr="00B83958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B83958">
        <w:rPr>
          <w:rFonts w:ascii="Liberation Serif" w:hAnsi="Liberation Serif"/>
          <w:sz w:val="26"/>
          <w:szCs w:val="26"/>
        </w:rPr>
        <w:t xml:space="preserve"> </w:t>
      </w:r>
    </w:p>
    <w:p w:rsidR="00AA1B77" w:rsidRPr="00B83958" w:rsidRDefault="00D2276C" w:rsidP="00B8395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12.2. </w:t>
      </w:r>
      <w:r w:rsidR="00AA1B77"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9F4A2A" w:rsidRPr="00B83958" w:rsidRDefault="00D2276C" w:rsidP="00B83958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83958">
        <w:rPr>
          <w:rFonts w:ascii="Liberation Serif" w:hAnsi="Liberation Serif" w:cs="Times New Roman"/>
          <w:sz w:val="26"/>
          <w:szCs w:val="26"/>
        </w:rPr>
        <w:t xml:space="preserve">12.3. </w:t>
      </w:r>
      <w:r w:rsidR="001E5703" w:rsidRPr="00B83958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="001E5703" w:rsidRPr="00B83958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1E5703" w:rsidRPr="00B83958">
        <w:rPr>
          <w:rFonts w:ascii="Liberation Serif" w:hAnsi="Liberation Serif" w:cs="Times New Roman"/>
          <w:sz w:val="26"/>
          <w:szCs w:val="26"/>
        </w:rPr>
        <w:t xml:space="preserve"> </w:t>
      </w:r>
      <w:r w:rsidR="001E5703" w:rsidRPr="00B83958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9F4A2A" w:rsidRPr="00B83958" w:rsidRDefault="00D2276C" w:rsidP="00B83958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="009F4A2A" w:rsidRPr="00B83958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 w:rsidR="00B41A8E" w:rsidRPr="00B83958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9F4A2A" w:rsidRPr="00B83958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="009F4A2A" w:rsidRPr="00B83958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9F4A2A" w:rsidRPr="00B83958">
        <w:rPr>
          <w:rFonts w:ascii="Liberation Serif" w:hAnsi="Liberation Serif"/>
          <w:sz w:val="26"/>
          <w:szCs w:val="26"/>
        </w:rPr>
        <w:t xml:space="preserve"> </w:t>
      </w:r>
      <w:r w:rsidR="009F4A2A" w:rsidRPr="00B83958">
        <w:rPr>
          <w:rFonts w:ascii="Liberation Serif" w:hAnsi="Liberation Serif"/>
          <w:color w:val="000000"/>
          <w:sz w:val="26"/>
          <w:szCs w:val="26"/>
        </w:rPr>
        <w:t>– член комиссии</w:t>
      </w:r>
      <w:r w:rsidR="009157ED">
        <w:rPr>
          <w:rFonts w:ascii="Liberation Serif" w:hAnsi="Liberation Serif"/>
          <w:color w:val="000000"/>
          <w:sz w:val="26"/>
          <w:szCs w:val="26"/>
        </w:rPr>
        <w:t>.</w:t>
      </w:r>
      <w:bookmarkStart w:id="0" w:name="_GoBack"/>
      <w:bookmarkEnd w:id="0"/>
    </w:p>
    <w:p w:rsidR="00B83958" w:rsidRPr="00B83958" w:rsidRDefault="00B83958" w:rsidP="00B839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присутствуют 4 члена комиссии. Кворум имеется, заседание правомочно.</w:t>
      </w:r>
    </w:p>
    <w:p w:rsidR="00295FE0" w:rsidRPr="00B83958" w:rsidRDefault="00295FE0" w:rsidP="00B839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F4A2A"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p w:rsidR="00295FE0" w:rsidRPr="00B83958" w:rsidRDefault="00953702" w:rsidP="00B8395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295FE0"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.1. По истечении срока подачи заявок, установленного в извещении о проведении аукциона, заявок на участие в аукционе от заявителей не поступало.</w:t>
      </w:r>
    </w:p>
    <w:p w:rsidR="006A34F7" w:rsidRPr="00B83958" w:rsidRDefault="00953702" w:rsidP="00B83958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B83958" w:rsidRDefault="00295FE0" w:rsidP="00B83958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 w:rsidRPr="00B839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 w:rsidRPr="00B83958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311977" w:rsidRPr="00B83958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149</w:t>
      </w:r>
      <w:r w:rsidR="009F4A2A"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B83958" w:rsidRPr="00B83958">
        <w:rPr>
          <w:rFonts w:ascii="Liberation Serif" w:hAnsi="Liberation Serif" w:cs="Times New Roman"/>
          <w:sz w:val="26"/>
          <w:szCs w:val="26"/>
        </w:rPr>
        <w:t>9 апреля 2020 года</w:t>
      </w:r>
      <w:r w:rsidR="00B83958" w:rsidRPr="00B83958">
        <w:rPr>
          <w:rFonts w:ascii="Liberation Serif" w:hAnsi="Liberation Serif"/>
          <w:sz w:val="26"/>
          <w:szCs w:val="26"/>
        </w:rPr>
        <w:t xml:space="preserve"> 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</w:t>
      </w:r>
      <w:r w:rsidR="009860C2" w:rsidRPr="00B83958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поданных</w:t>
      </w:r>
      <w:r w:rsidRPr="00B83958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заявок.</w:t>
      </w:r>
    </w:p>
    <w:p w:rsidR="00295FE0" w:rsidRPr="00B83958" w:rsidRDefault="00295FE0" w:rsidP="00B8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9" w:history="1">
        <w:r w:rsidRPr="00B8395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B839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B83958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B839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B83958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B83958" w:rsidRDefault="00295FE0" w:rsidP="00B8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B83958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B8395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83958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B83958" w:rsidRDefault="00295FE0" w:rsidP="00B8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B83958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B8395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Default="00295FE0" w:rsidP="00295FE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9F4A2A" w:rsidRPr="005250EE" w:rsidRDefault="009F4A2A" w:rsidP="00295FE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Ж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оболь</w:t>
      </w:r>
    </w:p>
    <w:p w:rsidR="0013048C" w:rsidRDefault="0013048C" w:rsidP="00295FE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5250EE" w:rsidRDefault="003264E4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B41A8E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41391"/>
    <w:rsid w:val="000C2BF5"/>
    <w:rsid w:val="000F4D8A"/>
    <w:rsid w:val="0013048C"/>
    <w:rsid w:val="001318E4"/>
    <w:rsid w:val="001421CE"/>
    <w:rsid w:val="00192E26"/>
    <w:rsid w:val="001E5703"/>
    <w:rsid w:val="001F171F"/>
    <w:rsid w:val="00201615"/>
    <w:rsid w:val="00255CDD"/>
    <w:rsid w:val="00295FE0"/>
    <w:rsid w:val="002A5809"/>
    <w:rsid w:val="00311977"/>
    <w:rsid w:val="003264E4"/>
    <w:rsid w:val="004B2980"/>
    <w:rsid w:val="00506517"/>
    <w:rsid w:val="00506F59"/>
    <w:rsid w:val="0052052E"/>
    <w:rsid w:val="005250EE"/>
    <w:rsid w:val="005B5FA6"/>
    <w:rsid w:val="00644AB7"/>
    <w:rsid w:val="006A34F7"/>
    <w:rsid w:val="00844218"/>
    <w:rsid w:val="008475E0"/>
    <w:rsid w:val="00900916"/>
    <w:rsid w:val="009074E2"/>
    <w:rsid w:val="009157ED"/>
    <w:rsid w:val="00953702"/>
    <w:rsid w:val="009829B0"/>
    <w:rsid w:val="009860C2"/>
    <w:rsid w:val="009901EC"/>
    <w:rsid w:val="009B38A6"/>
    <w:rsid w:val="009F0B91"/>
    <w:rsid w:val="009F4A2A"/>
    <w:rsid w:val="00AA1B77"/>
    <w:rsid w:val="00AC7004"/>
    <w:rsid w:val="00AD2279"/>
    <w:rsid w:val="00AF4A7F"/>
    <w:rsid w:val="00B3740C"/>
    <w:rsid w:val="00B41A8E"/>
    <w:rsid w:val="00B83958"/>
    <w:rsid w:val="00BC1D31"/>
    <w:rsid w:val="00BC5444"/>
    <w:rsid w:val="00BD607C"/>
    <w:rsid w:val="00BE1320"/>
    <w:rsid w:val="00BF24C7"/>
    <w:rsid w:val="00C1725D"/>
    <w:rsid w:val="00C55C84"/>
    <w:rsid w:val="00CA5E32"/>
    <w:rsid w:val="00CF646F"/>
    <w:rsid w:val="00D2276C"/>
    <w:rsid w:val="00D355EC"/>
    <w:rsid w:val="00D42256"/>
    <w:rsid w:val="00D65FE1"/>
    <w:rsid w:val="00D86126"/>
    <w:rsid w:val="00EA7D30"/>
    <w:rsid w:val="00EC1EF8"/>
    <w:rsid w:val="00EE7ADF"/>
    <w:rsid w:val="00F73E5F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45</cp:revision>
  <cp:lastPrinted>2020-05-18T07:57:00Z</cp:lastPrinted>
  <dcterms:created xsi:type="dcterms:W3CDTF">2018-03-21T10:07:00Z</dcterms:created>
  <dcterms:modified xsi:type="dcterms:W3CDTF">2020-05-18T08:03:00Z</dcterms:modified>
</cp:coreProperties>
</file>