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7B" w:rsidRPr="00473F96" w:rsidRDefault="00217F7B" w:rsidP="00217F7B">
      <w:pPr>
        <w:ind w:left="1066" w:hanging="215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73F9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A95DFFA" wp14:editId="22BE45BA">
            <wp:extent cx="1009650" cy="684530"/>
            <wp:effectExtent l="0" t="0" r="0" b="1270"/>
            <wp:docPr id="1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4" cy="7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96">
        <w:rPr>
          <w:rFonts w:ascii="Times New Roman" w:hAnsi="Times New Roman"/>
          <w:sz w:val="20"/>
          <w:szCs w:val="20"/>
        </w:rPr>
        <w:t xml:space="preserve">  </w:t>
      </w:r>
    </w:p>
    <w:tbl>
      <w:tblPr>
        <w:tblStyle w:val="a3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02"/>
        <w:gridCol w:w="5102"/>
      </w:tblGrid>
      <w:tr w:rsidR="00310AA2" w:rsidRPr="00473F96" w:rsidTr="00310AA2">
        <w:trPr>
          <w:trHeight w:val="254"/>
        </w:trPr>
        <w:tc>
          <w:tcPr>
            <w:tcW w:w="4821" w:type="dxa"/>
          </w:tcPr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73F96">
              <w:rPr>
                <w:rFonts w:ascii="Times New Roman" w:hAnsi="Times New Roman"/>
                <w:b/>
                <w:sz w:val="24"/>
              </w:rPr>
              <w:t>ПРАВИТЕЛЬСТВО</w:t>
            </w: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F96">
              <w:rPr>
                <w:rFonts w:ascii="Times New Roman" w:hAnsi="Times New Roman"/>
                <w:b/>
                <w:sz w:val="24"/>
              </w:rPr>
              <w:t>СВЕРДЛОВСКОЙ ОБЛАСТИ</w:t>
            </w: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73F96">
              <w:rPr>
                <w:rFonts w:ascii="Times New Roman" w:hAnsi="Times New Roman"/>
                <w:sz w:val="24"/>
              </w:rPr>
              <w:t>Государственное казенное учреждение</w:t>
            </w: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73F96">
              <w:rPr>
                <w:rFonts w:ascii="Times New Roman" w:hAnsi="Times New Roman"/>
                <w:sz w:val="24"/>
              </w:rPr>
              <w:t>Свердловской области</w:t>
            </w:r>
          </w:p>
          <w:p w:rsidR="00310AA2" w:rsidRPr="00473F96" w:rsidRDefault="00310AA2" w:rsidP="00D318C0">
            <w:pPr>
              <w:ind w:left="-393" w:firstLine="56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73F96">
              <w:rPr>
                <w:rFonts w:ascii="Times New Roman" w:hAnsi="Times New Roman"/>
                <w:b/>
                <w:sz w:val="24"/>
              </w:rPr>
              <w:t>«ФОНД ИМУЩЕСТВА СВЕРДЛОВСКОЙ ОБЛАСТИ»</w:t>
            </w:r>
          </w:p>
          <w:p w:rsidR="00310AA2" w:rsidRPr="00473F96" w:rsidRDefault="00310AA2" w:rsidP="00D318C0">
            <w:pPr>
              <w:numPr>
                <w:ilvl w:val="0"/>
                <w:numId w:val="1"/>
              </w:numPr>
              <w:tabs>
                <w:tab w:val="num" w:pos="0"/>
              </w:tabs>
              <w:ind w:left="-567" w:firstLine="56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AA2" w:rsidRPr="00473F96" w:rsidRDefault="00310AA2" w:rsidP="00D318C0">
            <w:pPr>
              <w:ind w:left="-567" w:firstLine="56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73F96">
              <w:rPr>
                <w:rFonts w:ascii="Times New Roman" w:hAnsi="Times New Roman"/>
                <w:sz w:val="16"/>
                <w:szCs w:val="16"/>
              </w:rPr>
              <w:t xml:space="preserve">620000, Россия, г. Екатеринбург ул. Мамина-Сибиряка, 111 </w:t>
            </w:r>
          </w:p>
          <w:p w:rsidR="00310AA2" w:rsidRPr="00473F96" w:rsidRDefault="00310AA2" w:rsidP="00D318C0">
            <w:pPr>
              <w:tabs>
                <w:tab w:val="num" w:pos="0"/>
              </w:tabs>
              <w:ind w:left="-567" w:firstLine="56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73F96">
              <w:rPr>
                <w:rFonts w:ascii="Times New Roman" w:hAnsi="Times New Roman"/>
                <w:sz w:val="16"/>
                <w:szCs w:val="16"/>
              </w:rPr>
              <w:t xml:space="preserve">тел./факс: (343) 229-00-07, </w:t>
            </w:r>
            <w:hyperlink r:id="rId9" w:history="1"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/>
                </w:rPr>
                <w:t>www</w:t>
              </w:r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</w:rPr>
                <w:t>.</w:t>
              </w:r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/>
                </w:rPr>
                <w:t>fiso</w:t>
              </w:r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</w:rPr>
                <w:t>96.</w:t>
              </w:r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473F9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73F9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73F96">
              <w:rPr>
                <w:rFonts w:ascii="Times New Roman" w:hAnsi="Times New Roman"/>
                <w:sz w:val="16"/>
                <w:szCs w:val="16"/>
              </w:rPr>
              <w:t>-</w:t>
            </w:r>
            <w:r w:rsidRPr="00473F9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73F9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10" w:history="1"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/>
                </w:rPr>
                <w:t>fiso</w:t>
              </w:r>
              <w:r w:rsidRPr="00473F96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</w:rPr>
                <w:t>@fiso96.ru</w:t>
              </w:r>
            </w:hyperlink>
          </w:p>
          <w:p w:rsidR="00310AA2" w:rsidRPr="00473F96" w:rsidRDefault="00310AA2" w:rsidP="00D318C0">
            <w:pPr>
              <w:tabs>
                <w:tab w:val="num" w:pos="0"/>
              </w:tabs>
              <w:ind w:left="-567" w:firstLine="56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F96">
              <w:rPr>
                <w:rFonts w:ascii="Times New Roman" w:hAnsi="Times New Roman"/>
                <w:sz w:val="16"/>
                <w:szCs w:val="16"/>
              </w:rPr>
              <w:t>ИНН 6658008602 КПП 667001001</w:t>
            </w:r>
          </w:p>
          <w:p w:rsidR="00310AA2" w:rsidRPr="00473F96" w:rsidRDefault="00310AA2" w:rsidP="00D318C0">
            <w:pPr>
              <w:numPr>
                <w:ilvl w:val="0"/>
                <w:numId w:val="1"/>
              </w:numPr>
              <w:tabs>
                <w:tab w:val="num" w:pos="0"/>
              </w:tabs>
              <w:ind w:left="-567"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Cs w:val="18"/>
              </w:rPr>
            </w:pPr>
            <w:r w:rsidRPr="00473F96">
              <w:rPr>
                <w:rFonts w:ascii="Times New Roman" w:hAnsi="Times New Roman"/>
                <w:szCs w:val="18"/>
              </w:rPr>
              <w:t>_______________________№ _______________________</w:t>
            </w: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Cs w:val="18"/>
              </w:rPr>
            </w:pPr>
          </w:p>
          <w:p w:rsidR="00310AA2" w:rsidRPr="00473F96" w:rsidRDefault="00310AA2" w:rsidP="00D318C0">
            <w:pPr>
              <w:ind w:left="-567" w:firstLine="567"/>
              <w:contextualSpacing/>
              <w:jc w:val="center"/>
              <w:rPr>
                <w:rFonts w:ascii="Times New Roman" w:hAnsi="Times New Roman"/>
                <w:szCs w:val="18"/>
              </w:rPr>
            </w:pPr>
            <w:r w:rsidRPr="00473F96">
              <w:rPr>
                <w:rFonts w:ascii="Times New Roman" w:hAnsi="Times New Roman"/>
                <w:szCs w:val="18"/>
              </w:rPr>
              <w:t>На № _________________ от _______________________</w:t>
            </w:r>
          </w:p>
          <w:p w:rsidR="00310AA2" w:rsidRPr="00473F96" w:rsidRDefault="00310AA2" w:rsidP="00D318C0">
            <w:pPr>
              <w:numPr>
                <w:ilvl w:val="0"/>
                <w:numId w:val="1"/>
              </w:numPr>
              <w:ind w:left="-567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310AA2" w:rsidRPr="00310AA2" w:rsidRDefault="00310AA2" w:rsidP="00D318C0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2" w:type="dxa"/>
            <w:shd w:val="clear" w:color="auto" w:fill="auto"/>
          </w:tcPr>
          <w:p w:rsidR="00310AA2" w:rsidRPr="00473F96" w:rsidRDefault="00310AA2" w:rsidP="00D318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F7B" w:rsidRPr="00217F7B" w:rsidRDefault="00217F7B" w:rsidP="00217F7B">
      <w:pPr>
        <w:jc w:val="center"/>
        <w:rPr>
          <w:rFonts w:ascii="Liberation Serif" w:hAnsi="Liberation Serif"/>
          <w:sz w:val="26"/>
          <w:szCs w:val="26"/>
        </w:rPr>
      </w:pPr>
      <w:r w:rsidRPr="00217F7B">
        <w:rPr>
          <w:rFonts w:ascii="Liberation Serif" w:hAnsi="Liberation Serif"/>
          <w:sz w:val="26"/>
          <w:szCs w:val="26"/>
        </w:rPr>
        <w:t>Разъяснения</w:t>
      </w:r>
    </w:p>
    <w:p w:rsidR="00217F7B" w:rsidRPr="00217F7B" w:rsidRDefault="00217F7B" w:rsidP="00217F7B">
      <w:pPr>
        <w:jc w:val="center"/>
        <w:rPr>
          <w:rFonts w:ascii="Liberation Serif" w:hAnsi="Liberation Serif"/>
          <w:sz w:val="26"/>
          <w:szCs w:val="26"/>
        </w:rPr>
      </w:pPr>
      <w:r w:rsidRPr="00217F7B">
        <w:rPr>
          <w:rFonts w:ascii="Liberation Serif" w:hAnsi="Liberation Serif"/>
          <w:sz w:val="26"/>
          <w:szCs w:val="26"/>
        </w:rPr>
        <w:t>на запрос (от 17.01.2020)</w:t>
      </w:r>
    </w:p>
    <w:p w:rsidR="00217F7B" w:rsidRPr="00217F7B" w:rsidRDefault="00217F7B" w:rsidP="00217F7B">
      <w:pPr>
        <w:jc w:val="both"/>
        <w:rPr>
          <w:rFonts w:ascii="Liberation Serif" w:hAnsi="Liberation Serif"/>
          <w:sz w:val="26"/>
          <w:szCs w:val="26"/>
        </w:rPr>
      </w:pPr>
    </w:p>
    <w:p w:rsidR="00217F7B" w:rsidRPr="00E22B0C" w:rsidRDefault="00217F7B" w:rsidP="001E04AE">
      <w:pPr>
        <w:ind w:left="-709" w:firstLine="567"/>
        <w:jc w:val="both"/>
        <w:rPr>
          <w:rFonts w:ascii="Liberation Serif" w:hAnsi="Liberation Serif"/>
          <w:b/>
          <w:sz w:val="26"/>
          <w:szCs w:val="26"/>
        </w:rPr>
      </w:pPr>
      <w:r w:rsidRPr="00E22B0C">
        <w:rPr>
          <w:rFonts w:ascii="Liberation Serif" w:hAnsi="Liberation Serif"/>
          <w:b/>
          <w:sz w:val="26"/>
          <w:szCs w:val="26"/>
        </w:rPr>
        <w:t>Запрос разъяснения.</w:t>
      </w:r>
    </w:p>
    <w:p w:rsidR="00217F7B" w:rsidRPr="001E04AE" w:rsidRDefault="00217F7B" w:rsidP="001E04AE">
      <w:pPr>
        <w:ind w:left="-709" w:firstLine="567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hAnsi="Liberation Serif"/>
          <w:sz w:val="26"/>
          <w:szCs w:val="26"/>
        </w:rPr>
        <w:t>Уважаемы</w:t>
      </w:r>
      <w:r w:rsidR="0083674E">
        <w:rPr>
          <w:rFonts w:ascii="Liberation Serif" w:hAnsi="Liberation Serif"/>
          <w:sz w:val="26"/>
          <w:szCs w:val="26"/>
        </w:rPr>
        <w:t>й</w:t>
      </w:r>
      <w:r w:rsidRPr="001E04AE">
        <w:rPr>
          <w:rFonts w:ascii="Liberation Serif" w:hAnsi="Liberation Serif"/>
          <w:sz w:val="26"/>
          <w:szCs w:val="26"/>
        </w:rPr>
        <w:t xml:space="preserve"> заказчик, обязательно ли уст</w:t>
      </w:r>
      <w:r w:rsidR="001E04AE">
        <w:rPr>
          <w:rFonts w:ascii="Liberation Serif" w:hAnsi="Liberation Serif"/>
          <w:sz w:val="26"/>
          <w:szCs w:val="26"/>
        </w:rPr>
        <w:t xml:space="preserve">анавливать внутреннюю подсветку                                </w:t>
      </w:r>
      <w:r w:rsidRPr="001E04AE">
        <w:rPr>
          <w:rFonts w:ascii="Liberation Serif" w:hAnsi="Liberation Serif"/>
          <w:sz w:val="26"/>
          <w:szCs w:val="26"/>
        </w:rPr>
        <w:t>и безопасные стекла с внешних сторон, при технологии замены изображений: «Цифровая технология смены изображений»?</w:t>
      </w:r>
    </w:p>
    <w:p w:rsidR="00217F7B" w:rsidRPr="001E04AE" w:rsidRDefault="00217F7B" w:rsidP="001E04AE">
      <w:pPr>
        <w:ind w:left="-709" w:firstLine="567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hAnsi="Liberation Serif"/>
          <w:sz w:val="26"/>
          <w:szCs w:val="26"/>
        </w:rPr>
        <w:t>Обязательна ли установка внутреннего освещения при использовании цифровой технологии смены изображения?</w:t>
      </w:r>
    </w:p>
    <w:p w:rsidR="00217F7B" w:rsidRPr="001E04AE" w:rsidRDefault="00217F7B" w:rsidP="001E04AE">
      <w:pPr>
        <w:ind w:left="-709" w:firstLine="567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hAnsi="Liberation Serif"/>
          <w:sz w:val="26"/>
          <w:szCs w:val="26"/>
        </w:rPr>
        <w:t>Цифровая технология смены изображения подразумевает собой установку модулей светодиодов. Они будут безопасно работать и без защитных стекол. Защитные стекла могут ухудшить качество изображение.</w:t>
      </w:r>
    </w:p>
    <w:p w:rsidR="00217F7B" w:rsidRPr="001E04AE" w:rsidRDefault="00217F7B" w:rsidP="001E04AE">
      <w:pPr>
        <w:ind w:left="-709" w:firstLine="567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hAnsi="Liberation Serif"/>
          <w:sz w:val="26"/>
          <w:szCs w:val="26"/>
        </w:rPr>
        <w:t xml:space="preserve">Просим внести изменение в техническую документацию.  </w:t>
      </w:r>
    </w:p>
    <w:p w:rsidR="00E22B0C" w:rsidRPr="001E04AE" w:rsidRDefault="00E22B0C" w:rsidP="001E04AE">
      <w:pPr>
        <w:ind w:left="-709" w:firstLine="567"/>
        <w:jc w:val="both"/>
        <w:rPr>
          <w:rFonts w:ascii="Liberation Serif" w:hAnsi="Liberation Serif"/>
          <w:b/>
          <w:sz w:val="26"/>
          <w:szCs w:val="26"/>
        </w:rPr>
      </w:pPr>
    </w:p>
    <w:p w:rsidR="00217F7B" w:rsidRPr="001E04AE" w:rsidRDefault="00217F7B" w:rsidP="001E04AE">
      <w:pPr>
        <w:ind w:left="-709" w:firstLine="567"/>
        <w:jc w:val="both"/>
        <w:rPr>
          <w:rFonts w:ascii="Liberation Serif" w:hAnsi="Liberation Serif"/>
          <w:b/>
          <w:sz w:val="26"/>
          <w:szCs w:val="26"/>
        </w:rPr>
      </w:pPr>
      <w:r w:rsidRPr="001E04AE">
        <w:rPr>
          <w:rFonts w:ascii="Liberation Serif" w:hAnsi="Liberation Serif"/>
          <w:b/>
          <w:sz w:val="26"/>
          <w:szCs w:val="26"/>
        </w:rPr>
        <w:t>Разъяснение.</w:t>
      </w:r>
    </w:p>
    <w:p w:rsidR="00217F7B" w:rsidRPr="001E04AE" w:rsidRDefault="00A921CD" w:rsidP="001E04AE">
      <w:pPr>
        <w:ind w:left="-709" w:firstLine="567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hAnsi="Liberation Serif"/>
          <w:sz w:val="26"/>
          <w:szCs w:val="26"/>
        </w:rPr>
        <w:t xml:space="preserve">В ответ на Ваш запрос о разъяснении технических требований к установке </w:t>
      </w:r>
      <w:r w:rsidR="001E04AE">
        <w:rPr>
          <w:rFonts w:ascii="Liberation Serif" w:hAnsi="Liberation Serif"/>
          <w:sz w:val="26"/>
          <w:szCs w:val="26"/>
        </w:rPr>
        <w:t xml:space="preserve">                                   </w:t>
      </w:r>
      <w:r w:rsidRPr="001E04AE">
        <w:rPr>
          <w:rFonts w:ascii="Liberation Serif" w:hAnsi="Liberation Serif"/>
          <w:sz w:val="26"/>
          <w:szCs w:val="26"/>
        </w:rPr>
        <w:t>и внешнему виду рекламных конструкций</w:t>
      </w:r>
      <w:r w:rsidR="00217F7B" w:rsidRPr="001E04AE">
        <w:rPr>
          <w:rFonts w:ascii="Liberation Serif" w:eastAsia="Calibri" w:hAnsi="Liberation Serif"/>
          <w:bCs/>
          <w:sz w:val="26"/>
          <w:szCs w:val="26"/>
        </w:rPr>
        <w:t>,</w:t>
      </w:r>
      <w:r w:rsidR="00217F7B" w:rsidRPr="001E04AE">
        <w:rPr>
          <w:rFonts w:ascii="Liberation Serif" w:hAnsi="Liberation Serif"/>
          <w:sz w:val="26"/>
          <w:szCs w:val="26"/>
        </w:rPr>
        <w:t xml:space="preserve"> сообщаю следующее.</w:t>
      </w:r>
    </w:p>
    <w:p w:rsidR="001E04AE" w:rsidRPr="001E04AE" w:rsidRDefault="001E04AE" w:rsidP="001E04AE">
      <w:pPr>
        <w:ind w:left="-709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E04AE">
        <w:rPr>
          <w:rFonts w:ascii="Liberation Serif" w:hAnsi="Liberation Serif" w:cs="Liberation Serif"/>
          <w:sz w:val="26"/>
          <w:szCs w:val="26"/>
        </w:rPr>
        <w:t>При использовании цифровой технологии смены изображения внутреннее освещение будет реализовано за счет светодиодных модулей информационных полей рекламного носителя.</w:t>
      </w:r>
    </w:p>
    <w:p w:rsidR="001E04AE" w:rsidRPr="001E04AE" w:rsidRDefault="001E04AE" w:rsidP="001E04AE">
      <w:pPr>
        <w:ind w:left="-709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E04AE">
        <w:rPr>
          <w:rFonts w:ascii="Liberation Serif" w:hAnsi="Liberation Serif" w:cs="Liberation Serif"/>
          <w:sz w:val="26"/>
          <w:szCs w:val="26"/>
        </w:rPr>
        <w:t xml:space="preserve">Учитывая, что к обращению не представлена документация, подтверждающая ухудшение качества изображения при использовании защитного стекла и цифровой технологии смены изображения, внесение изменений в технические требования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Pr="001E04AE">
        <w:rPr>
          <w:rFonts w:ascii="Liberation Serif" w:hAnsi="Liberation Serif" w:cs="Liberation Serif"/>
          <w:sz w:val="26"/>
          <w:szCs w:val="26"/>
        </w:rPr>
        <w:t>к установке и внешнему виду рекламных конструкций представляется не целесообразным.</w:t>
      </w:r>
    </w:p>
    <w:p w:rsidR="001E04AE" w:rsidRPr="001E04AE" w:rsidRDefault="001E04AE" w:rsidP="001E04AE">
      <w:pPr>
        <w:ind w:left="-709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E04AE">
        <w:rPr>
          <w:rFonts w:ascii="Liberation Serif" w:hAnsi="Liberation Serif" w:cs="Liberation Serif"/>
          <w:sz w:val="26"/>
          <w:szCs w:val="26"/>
        </w:rPr>
        <w:t>Вместе с тем, учитывая особенности рекламной конструкции с цифровой технологией смены изображения, отсутствие безопасного стекла не будет трактоваться Министерством по управлению государственным имуществом Свердловской области как нарушение технических требований к установке и внешнему виду рекламных носителей.</w:t>
      </w:r>
    </w:p>
    <w:p w:rsidR="00A921CD" w:rsidRPr="001E04AE" w:rsidRDefault="001E04AE" w:rsidP="001E04AE">
      <w:pPr>
        <w:ind w:left="-709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E04AE">
        <w:rPr>
          <w:rFonts w:ascii="Liberation Serif" w:hAnsi="Liberation Serif" w:cs="Liberation Serif"/>
          <w:sz w:val="26"/>
          <w:szCs w:val="26"/>
        </w:rPr>
        <w:t xml:space="preserve">Одновременно с этим сообщаю, что наличие безопасного стекла является необходимым условием для скроллерной технологии смены изображения, а также </w:t>
      </w:r>
      <w:r w:rsidR="00310310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1E04AE">
        <w:rPr>
          <w:rFonts w:ascii="Liberation Serif" w:hAnsi="Liberation Serif" w:cs="Liberation Serif"/>
          <w:sz w:val="26"/>
          <w:szCs w:val="26"/>
        </w:rPr>
        <w:t>при использовании переклейки бумажного постера или натяжения винилового полотна.</w:t>
      </w:r>
    </w:p>
    <w:p w:rsidR="00217F7B" w:rsidRPr="001E04AE" w:rsidRDefault="00217F7B" w:rsidP="001E04AE">
      <w:pPr>
        <w:ind w:left="-709" w:firstLine="567"/>
        <w:jc w:val="both"/>
        <w:rPr>
          <w:sz w:val="26"/>
          <w:szCs w:val="26"/>
        </w:rPr>
      </w:pPr>
    </w:p>
    <w:p w:rsidR="001E04AE" w:rsidRDefault="001E04AE" w:rsidP="001E04AE">
      <w:pPr>
        <w:ind w:left="-709" w:firstLine="567"/>
        <w:jc w:val="both"/>
        <w:rPr>
          <w:rFonts w:ascii="Liberation Serif" w:eastAsiaTheme="minorHAnsi" w:hAnsi="Liberation Serif"/>
          <w:sz w:val="26"/>
          <w:szCs w:val="26"/>
        </w:rPr>
      </w:pPr>
    </w:p>
    <w:p w:rsidR="00217F7B" w:rsidRPr="001E04AE" w:rsidRDefault="00217F7B" w:rsidP="001E04AE">
      <w:pPr>
        <w:ind w:left="-709"/>
        <w:jc w:val="both"/>
        <w:rPr>
          <w:rFonts w:ascii="Liberation Serif" w:eastAsiaTheme="minorHAnsi" w:hAnsi="Liberation Serif"/>
          <w:sz w:val="26"/>
          <w:szCs w:val="26"/>
        </w:rPr>
      </w:pPr>
      <w:r w:rsidRPr="001E04AE">
        <w:rPr>
          <w:rFonts w:ascii="Liberation Serif" w:eastAsiaTheme="minorHAnsi" w:hAnsi="Liberation Serif"/>
          <w:sz w:val="26"/>
          <w:szCs w:val="26"/>
        </w:rPr>
        <w:t>Исполняющий обязанности</w:t>
      </w:r>
    </w:p>
    <w:p w:rsidR="00DB6F06" w:rsidRPr="001E04AE" w:rsidRDefault="00217F7B" w:rsidP="00310310">
      <w:pPr>
        <w:ind w:left="-709"/>
        <w:jc w:val="both"/>
        <w:rPr>
          <w:rFonts w:ascii="Liberation Serif" w:hAnsi="Liberation Serif"/>
          <w:sz w:val="26"/>
          <w:szCs w:val="26"/>
        </w:rPr>
      </w:pPr>
      <w:r w:rsidRPr="001E04AE">
        <w:rPr>
          <w:rFonts w:ascii="Liberation Serif" w:eastAsiaTheme="minorHAnsi" w:hAnsi="Liberation Serif"/>
          <w:sz w:val="26"/>
          <w:szCs w:val="26"/>
        </w:rPr>
        <w:t xml:space="preserve">председателя                                                                           </w:t>
      </w:r>
      <w:r w:rsidR="00310AA2" w:rsidRPr="001E04AE">
        <w:rPr>
          <w:rFonts w:ascii="Liberation Serif" w:eastAsiaTheme="minorHAnsi" w:hAnsi="Liberation Serif"/>
          <w:sz w:val="26"/>
          <w:szCs w:val="26"/>
        </w:rPr>
        <w:t xml:space="preserve">                           </w:t>
      </w:r>
      <w:r w:rsidRPr="001E04AE">
        <w:rPr>
          <w:rFonts w:ascii="Liberation Serif" w:eastAsiaTheme="minorHAnsi" w:hAnsi="Liberation Serif"/>
          <w:sz w:val="26"/>
          <w:szCs w:val="26"/>
        </w:rPr>
        <w:t xml:space="preserve">  </w:t>
      </w:r>
      <w:r w:rsidR="00310310">
        <w:rPr>
          <w:rFonts w:ascii="Liberation Serif" w:eastAsiaTheme="minorHAnsi" w:hAnsi="Liberation Serif"/>
          <w:sz w:val="26"/>
          <w:szCs w:val="26"/>
        </w:rPr>
        <w:t xml:space="preserve">         </w:t>
      </w:r>
      <w:r w:rsidRPr="001E04AE">
        <w:rPr>
          <w:rFonts w:ascii="Liberation Serif" w:eastAsiaTheme="minorHAnsi" w:hAnsi="Liberation Serif"/>
          <w:sz w:val="26"/>
          <w:szCs w:val="26"/>
        </w:rPr>
        <w:t>Д.А. Савин</w:t>
      </w:r>
    </w:p>
    <w:p w:rsidR="00310AA2" w:rsidRDefault="00310AA2" w:rsidP="001E04AE">
      <w:pPr>
        <w:jc w:val="both"/>
        <w:rPr>
          <w:rFonts w:ascii="Liberation Serif" w:hAnsi="Liberation Serif"/>
          <w:sz w:val="26"/>
          <w:szCs w:val="26"/>
        </w:rPr>
      </w:pPr>
    </w:p>
    <w:p w:rsidR="001E04AE" w:rsidRPr="001E04AE" w:rsidRDefault="001E04AE" w:rsidP="001E04AE">
      <w:pPr>
        <w:ind w:left="-709"/>
        <w:jc w:val="both"/>
        <w:rPr>
          <w:rFonts w:ascii="Liberation Serif" w:hAnsi="Liberation Serif"/>
          <w:sz w:val="26"/>
          <w:szCs w:val="26"/>
        </w:rPr>
      </w:pPr>
    </w:p>
    <w:sectPr w:rsidR="001E04AE" w:rsidRPr="001E04AE" w:rsidSect="001E04AE">
      <w:pgSz w:w="11906" w:h="16838"/>
      <w:pgMar w:top="709" w:right="850" w:bottom="142" w:left="170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E5" w:rsidRDefault="009C0EE5" w:rsidP="009C0EE5">
      <w:r>
        <w:separator/>
      </w:r>
    </w:p>
  </w:endnote>
  <w:endnote w:type="continuationSeparator" w:id="0">
    <w:p w:rsidR="009C0EE5" w:rsidRDefault="009C0EE5" w:rsidP="009C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Ligh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E5" w:rsidRDefault="009C0EE5" w:rsidP="009C0EE5">
      <w:r>
        <w:separator/>
      </w:r>
    </w:p>
  </w:footnote>
  <w:footnote w:type="continuationSeparator" w:id="0">
    <w:p w:rsidR="009C0EE5" w:rsidRDefault="009C0EE5" w:rsidP="009C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B"/>
    <w:rsid w:val="0003223E"/>
    <w:rsid w:val="001A7FFB"/>
    <w:rsid w:val="001E04AE"/>
    <w:rsid w:val="00217F7B"/>
    <w:rsid w:val="002C44C7"/>
    <w:rsid w:val="00310310"/>
    <w:rsid w:val="00310AA2"/>
    <w:rsid w:val="0083674E"/>
    <w:rsid w:val="009C0EE5"/>
    <w:rsid w:val="00A921CD"/>
    <w:rsid w:val="00DB6F06"/>
    <w:rsid w:val="00E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643EB-5DC9-4972-993B-5154963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B"/>
    <w:pPr>
      <w:spacing w:after="0" w:line="240" w:lineRule="auto"/>
    </w:pPr>
    <w:rPr>
      <w:rFonts w:ascii="PragmaticaLightC" w:eastAsia="Times New Roman" w:hAnsi="PragmaticaLightC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10AA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9C0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EE5"/>
    <w:rPr>
      <w:rFonts w:ascii="PragmaticaLightC" w:eastAsia="Times New Roman" w:hAnsi="PragmaticaLightC" w:cs="Times New Roman"/>
      <w:sz w:val="1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0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EE5"/>
    <w:rPr>
      <w:rFonts w:ascii="PragmaticaLightC" w:eastAsia="Times New Roman" w:hAnsi="PragmaticaLightC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so@fiso9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DA73-4796-49E7-8C30-FE07D815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cp:lastPrinted>2020-01-21T10:33:00Z</cp:lastPrinted>
  <dcterms:created xsi:type="dcterms:W3CDTF">2020-01-20T06:37:00Z</dcterms:created>
  <dcterms:modified xsi:type="dcterms:W3CDTF">2020-01-21T11:03:00Z</dcterms:modified>
</cp:coreProperties>
</file>